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663A" w14:textId="4032BA00" w:rsidR="003E15BD" w:rsidRDefault="003E15BD" w:rsidP="00A628C5">
      <w:pPr>
        <w:ind w:left="720" w:hanging="360"/>
      </w:pPr>
      <w:r>
        <w:t>GENERAL PROVISIONS:</w:t>
      </w:r>
    </w:p>
    <w:p w14:paraId="78594718" w14:textId="5C0E0119" w:rsidR="003E15BD" w:rsidRDefault="003E15BD" w:rsidP="00DB5ED2">
      <w:pPr>
        <w:pStyle w:val="NoSpacing"/>
        <w:ind w:left="360"/>
        <w:jc w:val="both"/>
      </w:pPr>
      <w:r>
        <w:t>T</w:t>
      </w:r>
      <w:r w:rsidR="005278F3">
        <w:t>ITLE, CREATION, AND ADOPTION</w:t>
      </w:r>
    </w:p>
    <w:p w14:paraId="7480119C" w14:textId="77777777" w:rsidR="00DB5ED2" w:rsidRDefault="00DB5ED2" w:rsidP="00DB5ED2">
      <w:pPr>
        <w:pStyle w:val="NoSpacing"/>
        <w:ind w:left="360"/>
        <w:jc w:val="both"/>
      </w:pPr>
    </w:p>
    <w:p w14:paraId="7EA2266B" w14:textId="4424292A" w:rsidR="003E15BD" w:rsidRDefault="003E15BD" w:rsidP="00DB5ED2">
      <w:pPr>
        <w:pStyle w:val="NoSpacing"/>
        <w:ind w:left="360"/>
        <w:jc w:val="both"/>
      </w:pPr>
      <w:r w:rsidRPr="006767F3">
        <w:t>These regulations shall be known as the ''</w:t>
      </w:r>
      <w:bookmarkStart w:id="0" w:name="_Hlk192837515"/>
      <w:r w:rsidR="00CA1FE5">
        <w:t>Mount Antelope Park</w:t>
      </w:r>
      <w:r w:rsidR="00CA56AB">
        <w:t xml:space="preserve"> </w:t>
      </w:r>
      <w:bookmarkEnd w:id="0"/>
      <w:r w:rsidR="00CA1FE5">
        <w:t xml:space="preserve">Planning and </w:t>
      </w:r>
      <w:r w:rsidR="00CA56AB">
        <w:t>Zoning Regulations</w:t>
      </w:r>
      <w:r w:rsidRPr="006767F3">
        <w:t>" and are adopted for</w:t>
      </w:r>
      <w:r w:rsidR="00273C23">
        <w:t xml:space="preserve"> that part </w:t>
      </w:r>
      <w:r>
        <w:t>of</w:t>
      </w:r>
      <w:r w:rsidR="008A1325">
        <w:t xml:space="preserve"> </w:t>
      </w:r>
      <w:bookmarkStart w:id="1" w:name="_Hlk192837625"/>
      <w:r w:rsidR="008A1325">
        <w:t>Dawson</w:t>
      </w:r>
      <w:bookmarkEnd w:id="1"/>
      <w:r>
        <w:t xml:space="preserve"> County </w:t>
      </w:r>
      <w:r w:rsidR="00CA56AB">
        <w:t xml:space="preserve">as shown on </w:t>
      </w:r>
      <w:r w:rsidR="00CA1FE5">
        <w:t>the Mount Antelope Park</w:t>
      </w:r>
      <w:r w:rsidR="00CA56AB">
        <w:t xml:space="preserve"> Planning and Zoning District.  </w:t>
      </w:r>
      <w:r w:rsidRPr="006767F3">
        <w:t xml:space="preserve">The District having been created by resolution of the Board of County Commissioners of </w:t>
      </w:r>
      <w:r w:rsidR="008A1325">
        <w:t xml:space="preserve">Dawson </w:t>
      </w:r>
      <w:r w:rsidRPr="006767F3">
        <w:t xml:space="preserve">County, Montana, </w:t>
      </w:r>
      <w:r>
        <w:t xml:space="preserve">XXXXXXXXXXXXX, XX, 2025 </w:t>
      </w:r>
      <w:r w:rsidRPr="006767F3">
        <w:t>and as hereafter amended</w:t>
      </w:r>
      <w:r w:rsidR="005278F3">
        <w:t>:</w:t>
      </w:r>
    </w:p>
    <w:p w14:paraId="0E3904BC" w14:textId="77777777" w:rsidR="00DB5ED2" w:rsidRDefault="00DB5ED2" w:rsidP="00DB5ED2">
      <w:pPr>
        <w:pStyle w:val="NoSpacing"/>
        <w:ind w:left="360"/>
        <w:jc w:val="both"/>
      </w:pPr>
    </w:p>
    <w:p w14:paraId="403BD211" w14:textId="70307658" w:rsidR="003E15BD" w:rsidRPr="004773C8" w:rsidRDefault="003E15BD" w:rsidP="00DB5ED2">
      <w:pPr>
        <w:pStyle w:val="NoSpacing"/>
        <w:ind w:left="360"/>
        <w:jc w:val="both"/>
        <w:rPr>
          <w:sz w:val="28"/>
          <w:szCs w:val="28"/>
        </w:rPr>
      </w:pPr>
      <w:r w:rsidRPr="004773C8">
        <w:rPr>
          <w:sz w:val="28"/>
          <w:szCs w:val="28"/>
        </w:rPr>
        <w:t>Authority</w:t>
      </w:r>
    </w:p>
    <w:p w14:paraId="4845EB11" w14:textId="77777777" w:rsidR="00DB5ED2" w:rsidRDefault="00DB5ED2" w:rsidP="00DB5ED2">
      <w:pPr>
        <w:pStyle w:val="NoSpacing"/>
        <w:ind w:left="360"/>
        <w:jc w:val="both"/>
      </w:pPr>
    </w:p>
    <w:p w14:paraId="7E14E62A" w14:textId="7D8301BD" w:rsidR="003E15BD" w:rsidRDefault="003E15BD" w:rsidP="00DB5ED2">
      <w:pPr>
        <w:pStyle w:val="NoSpacing"/>
        <w:ind w:left="360"/>
        <w:jc w:val="both"/>
      </w:pPr>
      <w:r>
        <w:t>These Regulations are adopted pursuant to the provisions of §76-</w:t>
      </w:r>
      <w:r w:rsidR="00273C23">
        <w:t>2</w:t>
      </w:r>
      <w:r>
        <w:t>-</w:t>
      </w:r>
      <w:r w:rsidR="00CA56AB">
        <w:t>1</w:t>
      </w:r>
      <w:r>
        <w:t>01 to §76-</w:t>
      </w:r>
      <w:r w:rsidR="00273C23">
        <w:t>2</w:t>
      </w:r>
      <w:r>
        <w:t>-</w:t>
      </w:r>
      <w:r w:rsidR="00CA56AB">
        <w:t>118</w:t>
      </w:r>
      <w:r>
        <w:t xml:space="preserve"> MCA</w:t>
      </w:r>
    </w:p>
    <w:p w14:paraId="6D3EE454" w14:textId="77777777" w:rsidR="00DB5ED2" w:rsidRDefault="00DB5ED2" w:rsidP="00DB5ED2">
      <w:pPr>
        <w:pStyle w:val="NoSpacing"/>
        <w:ind w:left="360"/>
        <w:jc w:val="both"/>
      </w:pPr>
    </w:p>
    <w:p w14:paraId="7CD19D65" w14:textId="3D57D2CD" w:rsidR="003E15BD" w:rsidRPr="004773C8" w:rsidRDefault="003E15BD" w:rsidP="00DB5ED2">
      <w:pPr>
        <w:pStyle w:val="NoSpacing"/>
        <w:ind w:left="360"/>
        <w:jc w:val="both"/>
        <w:rPr>
          <w:sz w:val="28"/>
          <w:szCs w:val="28"/>
        </w:rPr>
      </w:pPr>
      <w:r w:rsidRPr="004773C8">
        <w:rPr>
          <w:sz w:val="28"/>
          <w:szCs w:val="28"/>
        </w:rPr>
        <w:t>Purpose</w:t>
      </w:r>
    </w:p>
    <w:p w14:paraId="0BF4DA11" w14:textId="77777777" w:rsidR="00DB5ED2" w:rsidRDefault="00DB5ED2" w:rsidP="00DB5ED2">
      <w:pPr>
        <w:pStyle w:val="NoSpacing"/>
        <w:ind w:left="360"/>
        <w:jc w:val="both"/>
      </w:pPr>
    </w:p>
    <w:p w14:paraId="360B86E3" w14:textId="77777777" w:rsidR="00DB5ED2" w:rsidRDefault="00DB5ED2" w:rsidP="00DB5ED2">
      <w:pPr>
        <w:pStyle w:val="ListParagraph"/>
        <w:spacing w:after="0"/>
        <w:ind w:left="360"/>
      </w:pPr>
      <w:r w:rsidRPr="006767F3">
        <w:t>The purpose of these regulations is:</w:t>
      </w:r>
    </w:p>
    <w:p w14:paraId="73428DCD" w14:textId="77777777" w:rsidR="00DB5ED2" w:rsidRPr="006767F3" w:rsidRDefault="00DB5ED2" w:rsidP="00DB5ED2">
      <w:pPr>
        <w:pStyle w:val="ListParagraph"/>
        <w:spacing w:after="0"/>
      </w:pPr>
    </w:p>
    <w:p w14:paraId="5B46DB6C" w14:textId="4BC6BC30" w:rsidR="00DB5ED2" w:rsidRPr="006767F3" w:rsidRDefault="00DB5ED2" w:rsidP="00DB5ED2">
      <w:pPr>
        <w:pStyle w:val="ListParagraph"/>
        <w:numPr>
          <w:ilvl w:val="0"/>
          <w:numId w:val="7"/>
        </w:numPr>
        <w:spacing w:after="120" w:line="240" w:lineRule="auto"/>
        <w:ind w:left="720"/>
      </w:pPr>
      <w:r w:rsidRPr="006767F3">
        <w:t xml:space="preserve">To promote the health, safety, and general welfare of the people of </w:t>
      </w:r>
      <w:r w:rsidR="00273C23">
        <w:t>Mount Antelope Park</w:t>
      </w:r>
      <w:r w:rsidR="005B6B40">
        <w:t xml:space="preserve"> Planning and Zoning District</w:t>
      </w:r>
      <w:r w:rsidRPr="006767F3">
        <w:t xml:space="preserve">. </w:t>
      </w:r>
    </w:p>
    <w:p w14:paraId="485C9214" w14:textId="0C09ECD0" w:rsidR="00DB5ED2" w:rsidRPr="006767F3" w:rsidRDefault="00DB5ED2" w:rsidP="00DB5ED2">
      <w:pPr>
        <w:pStyle w:val="ListParagraph"/>
        <w:numPr>
          <w:ilvl w:val="0"/>
          <w:numId w:val="7"/>
        </w:numPr>
        <w:spacing w:after="120" w:line="240" w:lineRule="auto"/>
        <w:ind w:left="720"/>
      </w:pPr>
      <w:r w:rsidRPr="006767F3">
        <w:t>To carry out the</w:t>
      </w:r>
      <w:r w:rsidR="008A1325" w:rsidRPr="008A1325">
        <w:t xml:space="preserve"> </w:t>
      </w:r>
      <w:r w:rsidR="00CA1FE5">
        <w:t>Mount Antelope Park</w:t>
      </w:r>
      <w:r w:rsidR="005B6B40">
        <w:t xml:space="preserve"> Development Pattern</w:t>
      </w:r>
      <w:r w:rsidRPr="006767F3">
        <w:t xml:space="preserve">. </w:t>
      </w:r>
    </w:p>
    <w:p w14:paraId="61F9E389" w14:textId="77777777" w:rsidR="00DB5ED2" w:rsidRPr="006767F3" w:rsidRDefault="00DB5ED2" w:rsidP="00DB5ED2">
      <w:pPr>
        <w:pStyle w:val="ListParagraph"/>
        <w:numPr>
          <w:ilvl w:val="0"/>
          <w:numId w:val="7"/>
        </w:numPr>
        <w:spacing w:after="120" w:line="240" w:lineRule="auto"/>
        <w:ind w:left="720"/>
      </w:pPr>
      <w:r w:rsidRPr="006767F3">
        <w:t>To preserve property values.</w:t>
      </w:r>
    </w:p>
    <w:p w14:paraId="4A9AFBC0" w14:textId="3B34F255" w:rsidR="00DB5ED2" w:rsidRPr="006767F3" w:rsidRDefault="00DB5ED2" w:rsidP="00DB5ED2">
      <w:pPr>
        <w:pStyle w:val="ListParagraph"/>
        <w:numPr>
          <w:ilvl w:val="0"/>
          <w:numId w:val="7"/>
        </w:numPr>
        <w:spacing w:after="120" w:line="240" w:lineRule="auto"/>
        <w:ind w:left="720"/>
        <w:jc w:val="both"/>
      </w:pPr>
      <w:r w:rsidRPr="006767F3">
        <w:t>To preserve and maintain so far as possible the character of the area and promote the growth of the area commensurate with this character.</w:t>
      </w:r>
    </w:p>
    <w:p w14:paraId="36B8CDB1" w14:textId="28D8D8D5" w:rsidR="00DB5ED2" w:rsidRPr="006767F3" w:rsidRDefault="00DB5ED2" w:rsidP="00DB5ED2">
      <w:pPr>
        <w:pStyle w:val="ListParagraph"/>
        <w:numPr>
          <w:ilvl w:val="0"/>
          <w:numId w:val="7"/>
        </w:numPr>
        <w:spacing w:after="120" w:line="240" w:lineRule="auto"/>
        <w:ind w:left="720"/>
        <w:jc w:val="both"/>
      </w:pPr>
      <w:r w:rsidRPr="006767F3">
        <w:t xml:space="preserve">To promote </w:t>
      </w:r>
      <w:r>
        <w:t xml:space="preserve">development that is </w:t>
      </w:r>
      <w:r w:rsidRPr="006767F3">
        <w:t>compatible with the character of the area.</w:t>
      </w:r>
      <w:r w:rsidRPr="006767F3">
        <w:rPr>
          <w:rFonts w:ascii="Times New Roman" w:hAnsi="Times New Roman"/>
        </w:rPr>
        <w:t xml:space="preserve"> </w:t>
      </w:r>
    </w:p>
    <w:p w14:paraId="00CACA63" w14:textId="77777777" w:rsidR="00DB5ED2" w:rsidRDefault="00DB5ED2" w:rsidP="00DB5ED2">
      <w:pPr>
        <w:pStyle w:val="NoSpacing"/>
        <w:ind w:left="360"/>
        <w:jc w:val="both"/>
      </w:pPr>
    </w:p>
    <w:p w14:paraId="3882BDD2" w14:textId="77777777" w:rsidR="004773C8" w:rsidRPr="004773C8" w:rsidRDefault="00A628C5" w:rsidP="00DB5ED2">
      <w:pPr>
        <w:numPr>
          <w:ilvl w:val="0"/>
          <w:numId w:val="1"/>
        </w:numPr>
        <w:jc w:val="both"/>
        <w:rPr>
          <w:u w:val="single"/>
        </w:rPr>
      </w:pPr>
      <w:r w:rsidRPr="004773C8">
        <w:rPr>
          <w:sz w:val="24"/>
          <w:szCs w:val="24"/>
          <w:u w:val="single"/>
        </w:rPr>
        <w:t xml:space="preserve">Jurisdictional Area: </w:t>
      </w:r>
    </w:p>
    <w:p w14:paraId="7CF1C1D4" w14:textId="4373474A" w:rsidR="00A628C5" w:rsidRPr="00A628C5" w:rsidRDefault="00CA56AB" w:rsidP="004773C8">
      <w:pPr>
        <w:ind w:left="720"/>
        <w:jc w:val="both"/>
      </w:pPr>
      <w:r>
        <w:t xml:space="preserve">The </w:t>
      </w:r>
      <w:r w:rsidR="00273C23">
        <w:t>Mount Antelope Park</w:t>
      </w:r>
      <w:r>
        <w:t xml:space="preserve"> Planning and Zoning District as shown on the attached Map.</w:t>
      </w:r>
    </w:p>
    <w:p w14:paraId="61A5E2E4" w14:textId="421B1B47" w:rsidR="00A628C5" w:rsidRPr="004773C8" w:rsidRDefault="00A628C5" w:rsidP="00DB5ED2">
      <w:pPr>
        <w:numPr>
          <w:ilvl w:val="0"/>
          <w:numId w:val="1"/>
        </w:numPr>
        <w:jc w:val="both"/>
        <w:rPr>
          <w:u w:val="single"/>
        </w:rPr>
      </w:pPr>
      <w:r w:rsidRPr="004773C8">
        <w:rPr>
          <w:u w:val="single"/>
        </w:rPr>
        <w:t>Permits are not required</w:t>
      </w:r>
      <w:r w:rsidR="00D10E48" w:rsidRPr="004773C8">
        <w:rPr>
          <w:u w:val="single"/>
        </w:rPr>
        <w:t xml:space="preserve"> </w:t>
      </w:r>
      <w:r w:rsidRPr="004773C8">
        <w:rPr>
          <w:u w:val="single"/>
        </w:rPr>
        <w:t>for:</w:t>
      </w:r>
    </w:p>
    <w:p w14:paraId="33FE2EDA" w14:textId="00A27836" w:rsidR="00A628C5" w:rsidRPr="00CA56AB" w:rsidRDefault="00D10E48" w:rsidP="00DB5ED2">
      <w:pPr>
        <w:numPr>
          <w:ilvl w:val="1"/>
          <w:numId w:val="1"/>
        </w:numPr>
        <w:jc w:val="both"/>
      </w:pPr>
      <w:r>
        <w:t xml:space="preserve">Structures </w:t>
      </w:r>
      <w:r w:rsidR="0074141E" w:rsidRPr="00CA56AB">
        <w:t>1</w:t>
      </w:r>
      <w:r w:rsidR="000D118B">
        <w:t>49</w:t>
      </w:r>
      <w:r w:rsidRPr="00CA56AB">
        <w:t xml:space="preserve"> feet in height or less</w:t>
      </w:r>
      <w:r w:rsidR="00273C23">
        <w:t>;</w:t>
      </w:r>
    </w:p>
    <w:p w14:paraId="791C3BE8" w14:textId="6AA91E82" w:rsidR="0074141E" w:rsidRPr="00CA56AB" w:rsidRDefault="0074141E" w:rsidP="0074141E">
      <w:pPr>
        <w:numPr>
          <w:ilvl w:val="1"/>
          <w:numId w:val="1"/>
        </w:numPr>
        <w:jc w:val="both"/>
      </w:pPr>
      <w:r w:rsidRPr="00CA56AB">
        <w:t xml:space="preserve"> Agricultural uses of land including typical agricultural buildings and structures;</w:t>
      </w:r>
    </w:p>
    <w:p w14:paraId="0314D2C9" w14:textId="168D3E98" w:rsidR="0074141E" w:rsidRPr="00CA56AB" w:rsidRDefault="0074141E" w:rsidP="00E33D68">
      <w:pPr>
        <w:numPr>
          <w:ilvl w:val="1"/>
          <w:numId w:val="1"/>
        </w:numPr>
        <w:jc w:val="both"/>
      </w:pPr>
      <w:r w:rsidRPr="00CA56AB">
        <w:t xml:space="preserve"> All types of farming and ranching operations, including, but not limited to, crop</w:t>
      </w:r>
      <w:r w:rsidR="00CA56AB">
        <w:t xml:space="preserve">, </w:t>
      </w:r>
      <w:r w:rsidRPr="00CA56AB">
        <w:t>production, dairying, livestock, poultry raising, apiaries, and fur farming;</w:t>
      </w:r>
    </w:p>
    <w:p w14:paraId="50E71860" w14:textId="7A9B89C5" w:rsidR="0074141E" w:rsidRPr="00CA56AB" w:rsidRDefault="00CA56AB" w:rsidP="0074141E">
      <w:pPr>
        <w:numPr>
          <w:ilvl w:val="1"/>
          <w:numId w:val="1"/>
        </w:numPr>
        <w:jc w:val="both"/>
      </w:pPr>
      <w:r>
        <w:t>A</w:t>
      </w:r>
      <w:r w:rsidR="0074141E" w:rsidRPr="00CA56AB">
        <w:t>gricultural businesses;</w:t>
      </w:r>
    </w:p>
    <w:p w14:paraId="4C9EECEC" w14:textId="18171F52" w:rsidR="0074141E" w:rsidRPr="00CA56AB" w:rsidRDefault="0074141E" w:rsidP="0074141E">
      <w:pPr>
        <w:numPr>
          <w:ilvl w:val="1"/>
          <w:numId w:val="1"/>
        </w:numPr>
        <w:jc w:val="both"/>
      </w:pPr>
      <w:r w:rsidRPr="00CA56AB">
        <w:t xml:space="preserve">Rural residential uses consisting of </w:t>
      </w:r>
      <w:r w:rsidR="00CA56AB" w:rsidRPr="00CA56AB">
        <w:t>single-family</w:t>
      </w:r>
      <w:r w:rsidRPr="00CA56AB">
        <w:t xml:space="preserve"> homes and ancillary structures;</w:t>
      </w:r>
    </w:p>
    <w:p w14:paraId="07F4069C" w14:textId="1E101230" w:rsidR="0074141E" w:rsidRPr="00CA56AB" w:rsidRDefault="0074141E" w:rsidP="0074141E">
      <w:pPr>
        <w:numPr>
          <w:ilvl w:val="1"/>
          <w:numId w:val="1"/>
        </w:numPr>
        <w:jc w:val="both"/>
      </w:pPr>
      <w:r w:rsidRPr="00CA56AB">
        <w:t>Minor oil and gas activities;</w:t>
      </w:r>
    </w:p>
    <w:p w14:paraId="37AE3F3A" w14:textId="53BD5B2E" w:rsidR="0074141E" w:rsidRDefault="0074141E" w:rsidP="0074141E">
      <w:pPr>
        <w:numPr>
          <w:ilvl w:val="1"/>
          <w:numId w:val="1"/>
        </w:numPr>
        <w:jc w:val="both"/>
      </w:pPr>
      <w:r w:rsidRPr="00CA56AB">
        <w:t>Personal wind or solar energy generation;</w:t>
      </w:r>
    </w:p>
    <w:p w14:paraId="32BC6285" w14:textId="38AE9D59" w:rsidR="0074141E" w:rsidRPr="00CA56AB" w:rsidRDefault="0074141E" w:rsidP="0074141E">
      <w:pPr>
        <w:numPr>
          <w:ilvl w:val="1"/>
          <w:numId w:val="1"/>
        </w:numPr>
        <w:jc w:val="both"/>
      </w:pPr>
      <w:r w:rsidRPr="00CA56AB">
        <w:t>Home businesses;</w:t>
      </w:r>
    </w:p>
    <w:p w14:paraId="5CF3FE6F" w14:textId="682596FC" w:rsidR="0074141E" w:rsidRPr="00CA56AB" w:rsidRDefault="0074141E" w:rsidP="0074141E">
      <w:pPr>
        <w:numPr>
          <w:ilvl w:val="1"/>
          <w:numId w:val="1"/>
        </w:numPr>
        <w:jc w:val="both"/>
      </w:pPr>
      <w:r w:rsidRPr="00CA56AB">
        <w:t xml:space="preserve">Private or commercial </w:t>
      </w:r>
      <w:r w:rsidR="00E22792">
        <w:t>timber operations</w:t>
      </w:r>
      <w:r w:rsidRPr="00CA56AB">
        <w:t>;</w:t>
      </w:r>
    </w:p>
    <w:p w14:paraId="1952FF1B" w14:textId="576E2CA6" w:rsidR="0074141E" w:rsidRPr="00CA56AB" w:rsidRDefault="0074141E" w:rsidP="0074141E">
      <w:pPr>
        <w:numPr>
          <w:ilvl w:val="1"/>
          <w:numId w:val="1"/>
        </w:numPr>
        <w:jc w:val="both"/>
      </w:pPr>
      <w:r w:rsidRPr="00CA56AB">
        <w:lastRenderedPageBreak/>
        <w:t>Small Concentrated Animal Feeding Operations (CAFO);</w:t>
      </w:r>
    </w:p>
    <w:p w14:paraId="201167AE" w14:textId="6167DB04" w:rsidR="0074141E" w:rsidRDefault="0074141E" w:rsidP="0074141E">
      <w:pPr>
        <w:numPr>
          <w:ilvl w:val="1"/>
          <w:numId w:val="1"/>
        </w:numPr>
        <w:jc w:val="both"/>
      </w:pPr>
      <w:r w:rsidRPr="00CA56AB">
        <w:t>Signs;</w:t>
      </w:r>
    </w:p>
    <w:p w14:paraId="6A0E29D8" w14:textId="2F6B4F2B" w:rsidR="000D7133" w:rsidRPr="00CA56AB" w:rsidRDefault="000D7133" w:rsidP="0074141E">
      <w:pPr>
        <w:numPr>
          <w:ilvl w:val="1"/>
          <w:numId w:val="1"/>
        </w:numPr>
        <w:jc w:val="both"/>
      </w:pPr>
      <w:r>
        <w:t>Temporary Structures;</w:t>
      </w:r>
    </w:p>
    <w:p w14:paraId="5B409542" w14:textId="0DF19E6D" w:rsidR="0074141E" w:rsidRPr="00CA56AB" w:rsidRDefault="0074141E" w:rsidP="0009380F">
      <w:pPr>
        <w:numPr>
          <w:ilvl w:val="1"/>
          <w:numId w:val="1"/>
        </w:numPr>
        <w:jc w:val="both"/>
      </w:pPr>
      <w:r w:rsidRPr="00CA56AB">
        <w:t xml:space="preserve">Any land or uses necessary for </w:t>
      </w:r>
      <w:r w:rsidR="00CA56AB">
        <w:t xml:space="preserve">Federal, State or </w:t>
      </w:r>
      <w:r w:rsidRPr="00CA56AB">
        <w:t>County operation, including but not limited to</w:t>
      </w:r>
      <w:r w:rsidR="00CA56AB" w:rsidRPr="00CA56AB">
        <w:t xml:space="preserve"> public schools, </w:t>
      </w:r>
      <w:r w:rsidRPr="00CA56AB">
        <w:t>emergency services, landfill, fairgrounds, and county offices</w:t>
      </w:r>
      <w:r w:rsidR="009721DE">
        <w:t>, regardless of structure height</w:t>
      </w:r>
      <w:r w:rsidRPr="00CA56AB">
        <w:t>.</w:t>
      </w:r>
    </w:p>
    <w:p w14:paraId="3816C27C" w14:textId="0F450BD0" w:rsidR="00D10E48" w:rsidRPr="004773C8" w:rsidRDefault="00D10E48" w:rsidP="00DB5ED2">
      <w:pPr>
        <w:numPr>
          <w:ilvl w:val="0"/>
          <w:numId w:val="1"/>
        </w:numPr>
        <w:jc w:val="both"/>
        <w:rPr>
          <w:u w:val="single"/>
        </w:rPr>
      </w:pPr>
      <w:r w:rsidRPr="004773C8">
        <w:rPr>
          <w:u w:val="single"/>
        </w:rPr>
        <w:t>Permits are required for:</w:t>
      </w:r>
    </w:p>
    <w:p w14:paraId="2C0D6D89" w14:textId="29259A40" w:rsidR="00D10E48" w:rsidRDefault="00D10E48" w:rsidP="00DB5ED2">
      <w:pPr>
        <w:numPr>
          <w:ilvl w:val="1"/>
          <w:numId w:val="1"/>
        </w:numPr>
        <w:jc w:val="both"/>
      </w:pPr>
      <w:r>
        <w:t>Any Structure over</w:t>
      </w:r>
      <w:r w:rsidR="00CA56AB">
        <w:t xml:space="preserve"> </w:t>
      </w:r>
      <w:r w:rsidR="00E725D8">
        <w:t>1</w:t>
      </w:r>
      <w:r w:rsidR="000D118B">
        <w:t>49</w:t>
      </w:r>
      <w:r w:rsidR="0074141E" w:rsidRPr="00CA56AB">
        <w:t xml:space="preserve"> </w:t>
      </w:r>
      <w:r>
        <w:t>feet in height</w:t>
      </w:r>
      <w:r w:rsidR="00D97E94">
        <w:t>.</w:t>
      </w:r>
    </w:p>
    <w:p w14:paraId="1BB7DD02" w14:textId="5CD0248B" w:rsidR="00A628C5" w:rsidRPr="004773C8" w:rsidRDefault="00A628C5" w:rsidP="00A628C5">
      <w:pPr>
        <w:numPr>
          <w:ilvl w:val="0"/>
          <w:numId w:val="1"/>
        </w:numPr>
        <w:rPr>
          <w:u w:val="single"/>
        </w:rPr>
      </w:pPr>
      <w:r w:rsidRPr="004773C8">
        <w:rPr>
          <w:u w:val="single"/>
        </w:rPr>
        <w:t>Development Standards:</w:t>
      </w:r>
    </w:p>
    <w:p w14:paraId="2BC4C7CC" w14:textId="4EF6C2E1" w:rsidR="000D118B" w:rsidRPr="00A628C5" w:rsidRDefault="000D118B" w:rsidP="000D118B">
      <w:pPr>
        <w:numPr>
          <w:ilvl w:val="1"/>
          <w:numId w:val="1"/>
        </w:numPr>
      </w:pPr>
      <w:r>
        <w:t>Permitted Uses:</w:t>
      </w:r>
    </w:p>
    <w:p w14:paraId="65713436" w14:textId="08E7DF16" w:rsidR="00734CFC" w:rsidRDefault="00A628C5" w:rsidP="000D118B">
      <w:pPr>
        <w:numPr>
          <w:ilvl w:val="2"/>
          <w:numId w:val="1"/>
        </w:numPr>
      </w:pPr>
      <w:r w:rsidRPr="00A628C5">
        <w:t xml:space="preserve">Uses allowed in the </w:t>
      </w:r>
      <w:r>
        <w:t>D</w:t>
      </w:r>
      <w:r w:rsidRPr="00A628C5">
        <w:t>istrict.</w:t>
      </w:r>
      <w:r>
        <w:t xml:space="preserve"> </w:t>
      </w:r>
      <w:r w:rsidRPr="00A628C5">
        <w:t xml:space="preserve"> All (Agricultural, Residential, Commercial, Public and </w:t>
      </w:r>
      <w:r w:rsidR="00A73AB6">
        <w:t xml:space="preserve">Small Scale </w:t>
      </w:r>
      <w:r w:rsidRPr="00A628C5">
        <w:t>Industrial)</w:t>
      </w:r>
    </w:p>
    <w:p w14:paraId="4E023028" w14:textId="7C91E577" w:rsidR="000D118B" w:rsidRDefault="000D118B" w:rsidP="000D118B">
      <w:pPr>
        <w:numPr>
          <w:ilvl w:val="1"/>
          <w:numId w:val="1"/>
        </w:numPr>
      </w:pPr>
      <w:r>
        <w:t>Prohibited Uses:</w:t>
      </w:r>
    </w:p>
    <w:p w14:paraId="5BB049F1" w14:textId="553733E4" w:rsidR="000D118B" w:rsidRDefault="000D118B" w:rsidP="000D118B">
      <w:pPr>
        <w:numPr>
          <w:ilvl w:val="2"/>
          <w:numId w:val="1"/>
        </w:numPr>
      </w:pPr>
      <w:r>
        <w:t>Any structure over 199 feet in height</w:t>
      </w:r>
      <w:r w:rsidR="004773C8">
        <w:t>.</w:t>
      </w:r>
    </w:p>
    <w:p w14:paraId="5C93BD1F" w14:textId="2F3F23A7" w:rsidR="00A73AB6" w:rsidRPr="00A628C5" w:rsidRDefault="00A73AB6" w:rsidP="000D118B">
      <w:pPr>
        <w:numPr>
          <w:ilvl w:val="2"/>
          <w:numId w:val="1"/>
        </w:numPr>
      </w:pPr>
      <w:r>
        <w:t>Any industrial use that requires a parcel greater than 160 acres</w:t>
      </w:r>
      <w:r w:rsidRPr="00A73AB6">
        <w:t xml:space="preserve"> </w:t>
      </w:r>
      <w:r>
        <w:t>or ¼ aliquot part of a US Government Section in size.</w:t>
      </w:r>
    </w:p>
    <w:p w14:paraId="44EAF82E" w14:textId="34BCA0D2" w:rsidR="00A628C5" w:rsidRPr="00A628C5" w:rsidRDefault="00A628C5" w:rsidP="00A628C5">
      <w:pPr>
        <w:numPr>
          <w:ilvl w:val="1"/>
          <w:numId w:val="1"/>
        </w:numPr>
      </w:pPr>
      <w:r w:rsidRPr="00A628C5">
        <w:t xml:space="preserve">Setbacks </w:t>
      </w:r>
      <w:r w:rsidR="00273C23">
        <w:t xml:space="preserve">from property lines for </w:t>
      </w:r>
      <w:r>
        <w:t>Structures 50 feet in height or less</w:t>
      </w:r>
      <w:r w:rsidR="00273C23">
        <w:t>:</w:t>
      </w:r>
    </w:p>
    <w:p w14:paraId="70B77E33" w14:textId="64852A64" w:rsidR="000D118B" w:rsidRDefault="000D118B" w:rsidP="00A628C5">
      <w:pPr>
        <w:numPr>
          <w:ilvl w:val="2"/>
          <w:numId w:val="1"/>
        </w:numPr>
      </w:pPr>
      <w:r>
        <w:t>Minimum parcel size: N/A</w:t>
      </w:r>
    </w:p>
    <w:p w14:paraId="053FC7DE" w14:textId="514749AB" w:rsidR="00A628C5" w:rsidRPr="00A628C5" w:rsidRDefault="00A628C5" w:rsidP="00A628C5">
      <w:pPr>
        <w:numPr>
          <w:ilvl w:val="2"/>
          <w:numId w:val="1"/>
        </w:numPr>
      </w:pPr>
      <w:r w:rsidRPr="00A628C5">
        <w:t>Fron</w:t>
      </w:r>
      <w:r w:rsidR="00273C23">
        <w:t>t:</w:t>
      </w:r>
      <w:r w:rsidR="007459F5">
        <w:tab/>
      </w:r>
      <w:r w:rsidRPr="00A628C5">
        <w:t>10 Feet</w:t>
      </w:r>
    </w:p>
    <w:p w14:paraId="7AE34A3D" w14:textId="34F138CA" w:rsidR="00A628C5" w:rsidRPr="00A628C5" w:rsidRDefault="00A628C5" w:rsidP="00A628C5">
      <w:pPr>
        <w:numPr>
          <w:ilvl w:val="2"/>
          <w:numId w:val="1"/>
        </w:numPr>
      </w:pPr>
      <w:r w:rsidRPr="00A628C5">
        <w:t>Side</w:t>
      </w:r>
      <w:r w:rsidR="00273C23">
        <w:t>:</w:t>
      </w:r>
      <w:r w:rsidR="00273C23">
        <w:tab/>
      </w:r>
      <w:r w:rsidR="007459F5">
        <w:tab/>
      </w:r>
      <w:r w:rsidRPr="00A628C5">
        <w:t>10 Feet</w:t>
      </w:r>
    </w:p>
    <w:p w14:paraId="7CA40802" w14:textId="36E2160A" w:rsidR="00A628C5" w:rsidRPr="00A628C5" w:rsidRDefault="00A628C5" w:rsidP="00A628C5">
      <w:pPr>
        <w:numPr>
          <w:ilvl w:val="2"/>
          <w:numId w:val="1"/>
        </w:numPr>
      </w:pPr>
      <w:r w:rsidRPr="00A628C5">
        <w:t>Rear</w:t>
      </w:r>
      <w:r w:rsidR="00273C23">
        <w:t>:</w:t>
      </w:r>
      <w:r>
        <w:tab/>
      </w:r>
      <w:r w:rsidR="007459F5">
        <w:tab/>
      </w:r>
      <w:r w:rsidRPr="00A628C5">
        <w:t>10 Feet</w:t>
      </w:r>
    </w:p>
    <w:p w14:paraId="457A00D3" w14:textId="1A744D36" w:rsidR="0074141E" w:rsidRPr="00A628C5" w:rsidRDefault="00A628C5" w:rsidP="001379F2">
      <w:pPr>
        <w:numPr>
          <w:ilvl w:val="2"/>
          <w:numId w:val="1"/>
        </w:numPr>
      </w:pPr>
      <w:r w:rsidRPr="00A628C5">
        <w:t>Fenc</w:t>
      </w:r>
      <w:r w:rsidR="007459F5">
        <w:t>es</w:t>
      </w:r>
      <w:r w:rsidR="00273C23">
        <w:t>:</w:t>
      </w:r>
      <w:r w:rsidR="007459F5">
        <w:tab/>
      </w:r>
      <w:r w:rsidRPr="00A628C5">
        <w:t>On property line or agreed location between adjoining landowners.</w:t>
      </w:r>
    </w:p>
    <w:p w14:paraId="55C32E6F" w14:textId="41CE8E11" w:rsidR="00A628C5" w:rsidRPr="00CA56AB" w:rsidRDefault="00A628C5" w:rsidP="00A628C5">
      <w:pPr>
        <w:numPr>
          <w:ilvl w:val="1"/>
          <w:numId w:val="1"/>
        </w:numPr>
      </w:pPr>
      <w:r w:rsidRPr="00A628C5">
        <w:t>Setbacks</w:t>
      </w:r>
      <w:r w:rsidR="00D005C7">
        <w:t xml:space="preserve"> from property lines for </w:t>
      </w:r>
      <w:r w:rsidRPr="00A628C5">
        <w:t xml:space="preserve">Structures </w:t>
      </w:r>
      <w:r w:rsidR="00D005C7">
        <w:t xml:space="preserve">greater than </w:t>
      </w:r>
      <w:r w:rsidR="007459F5">
        <w:t>50</w:t>
      </w:r>
      <w:r w:rsidR="00D005C7">
        <w:t xml:space="preserve"> feet </w:t>
      </w:r>
      <w:r w:rsidR="007459F5">
        <w:t>to</w:t>
      </w:r>
      <w:r w:rsidRPr="006B6FCF">
        <w:t xml:space="preserve"> </w:t>
      </w:r>
      <w:r w:rsidR="00BF1854" w:rsidRPr="00CA56AB">
        <w:t>1</w:t>
      </w:r>
      <w:r w:rsidR="000D118B">
        <w:t>4</w:t>
      </w:r>
      <w:r w:rsidR="000E006C">
        <w:t>9</w:t>
      </w:r>
      <w:r w:rsidR="00BF1854" w:rsidRPr="00CA56AB">
        <w:t xml:space="preserve"> </w:t>
      </w:r>
      <w:r w:rsidRPr="00CA56AB">
        <w:t>feet in height</w:t>
      </w:r>
      <w:r w:rsidR="004773C8">
        <w:t>:</w:t>
      </w:r>
    </w:p>
    <w:p w14:paraId="7E7941E5" w14:textId="2197322E" w:rsidR="000D118B" w:rsidRDefault="000D118B" w:rsidP="00A628C5">
      <w:pPr>
        <w:numPr>
          <w:ilvl w:val="2"/>
          <w:numId w:val="1"/>
        </w:numPr>
      </w:pPr>
      <w:r>
        <w:t>Minimum parcel size: N/A</w:t>
      </w:r>
    </w:p>
    <w:p w14:paraId="3BD931A4" w14:textId="1C59E4DC" w:rsidR="00A628C5" w:rsidRPr="00CA56AB" w:rsidRDefault="00A628C5" w:rsidP="00A628C5">
      <w:pPr>
        <w:numPr>
          <w:ilvl w:val="2"/>
          <w:numId w:val="1"/>
        </w:numPr>
      </w:pPr>
      <w:r w:rsidRPr="00CA56AB">
        <w:t>Front</w:t>
      </w:r>
      <w:r w:rsidR="00273C23">
        <w:t>:</w:t>
      </w:r>
      <w:r w:rsidR="007459F5" w:rsidRPr="00CA56AB">
        <w:tab/>
      </w:r>
      <w:r w:rsidR="00ED28B9" w:rsidRPr="00CA56AB">
        <w:t xml:space="preserve">50 </w:t>
      </w:r>
      <w:r w:rsidR="00CA56AB">
        <w:t>F</w:t>
      </w:r>
      <w:r w:rsidR="00ED28B9" w:rsidRPr="00CA56AB">
        <w:t>eet</w:t>
      </w:r>
    </w:p>
    <w:p w14:paraId="165227D6" w14:textId="3FAD8D2F" w:rsidR="00A628C5" w:rsidRPr="00CA56AB" w:rsidRDefault="00A628C5" w:rsidP="00A628C5">
      <w:pPr>
        <w:numPr>
          <w:ilvl w:val="2"/>
          <w:numId w:val="1"/>
        </w:numPr>
      </w:pPr>
      <w:r w:rsidRPr="00CA56AB">
        <w:t>Side</w:t>
      </w:r>
      <w:r w:rsidR="00273C23">
        <w:t>:</w:t>
      </w:r>
      <w:r w:rsidR="007459F5" w:rsidRPr="00CA56AB">
        <w:tab/>
      </w:r>
      <w:r w:rsidR="007459F5" w:rsidRPr="00CA56AB">
        <w:tab/>
      </w:r>
      <w:r w:rsidR="00ED28B9" w:rsidRPr="00CA56AB">
        <w:t>50</w:t>
      </w:r>
      <w:r w:rsidR="00075305">
        <w:t>F</w:t>
      </w:r>
      <w:r w:rsidR="00ED28B9" w:rsidRPr="00CA56AB">
        <w:t>eet</w:t>
      </w:r>
    </w:p>
    <w:p w14:paraId="68CF0C9D" w14:textId="000E25EF" w:rsidR="00A628C5" w:rsidRPr="00CA56AB" w:rsidRDefault="00A628C5" w:rsidP="00A628C5">
      <w:pPr>
        <w:numPr>
          <w:ilvl w:val="2"/>
          <w:numId w:val="1"/>
        </w:numPr>
      </w:pPr>
      <w:r w:rsidRPr="00CA56AB">
        <w:t>Rea</w:t>
      </w:r>
      <w:r w:rsidR="007459F5" w:rsidRPr="00CA56AB">
        <w:t>r</w:t>
      </w:r>
      <w:r w:rsidR="00273C23">
        <w:t>:</w:t>
      </w:r>
      <w:r w:rsidR="007459F5" w:rsidRPr="00CA56AB">
        <w:tab/>
      </w:r>
      <w:r w:rsidR="007459F5" w:rsidRPr="00CA56AB">
        <w:tab/>
      </w:r>
      <w:r w:rsidR="00ED28B9" w:rsidRPr="00CA56AB">
        <w:t xml:space="preserve">50 </w:t>
      </w:r>
      <w:r w:rsidR="00CA56AB">
        <w:t>F</w:t>
      </w:r>
      <w:r w:rsidR="00ED28B9" w:rsidRPr="00CA56AB">
        <w:t>eet</w:t>
      </w:r>
    </w:p>
    <w:p w14:paraId="6A23D500" w14:textId="39D1FDD8" w:rsidR="00A628C5" w:rsidRPr="00A628C5" w:rsidRDefault="00A628C5" w:rsidP="00A628C5">
      <w:pPr>
        <w:numPr>
          <w:ilvl w:val="2"/>
          <w:numId w:val="1"/>
        </w:numPr>
      </w:pPr>
      <w:r w:rsidRPr="00A628C5">
        <w:t>Fences</w:t>
      </w:r>
      <w:r w:rsidR="00273C23">
        <w:t>:</w:t>
      </w:r>
      <w:r w:rsidR="007459F5">
        <w:tab/>
      </w:r>
      <w:r w:rsidRPr="00A628C5">
        <w:t>On property line or agreed location between adjoining landowners.</w:t>
      </w:r>
    </w:p>
    <w:p w14:paraId="7BAF4567" w14:textId="0C643F6A" w:rsidR="00A628C5" w:rsidRPr="00735545" w:rsidRDefault="00D005C7" w:rsidP="00A628C5">
      <w:pPr>
        <w:numPr>
          <w:ilvl w:val="2"/>
          <w:numId w:val="1"/>
        </w:numPr>
      </w:pPr>
      <w:r>
        <w:lastRenderedPageBreak/>
        <w:t>Structures must also be setback f</w:t>
      </w:r>
      <w:r w:rsidR="00A628C5" w:rsidRPr="00A628C5">
        <w:t>rom</w:t>
      </w:r>
      <w:r w:rsidR="007459F5">
        <w:t xml:space="preserve"> </w:t>
      </w:r>
      <w:r w:rsidR="00ED28B9" w:rsidRPr="00764546">
        <w:t xml:space="preserve">adjoining </w:t>
      </w:r>
      <w:r w:rsidR="003D3311">
        <w:t xml:space="preserve">benefited </w:t>
      </w:r>
      <w:r w:rsidR="000E006C" w:rsidRPr="00735545">
        <w:t>properties,</w:t>
      </w:r>
      <w:r w:rsidR="00ED28B9" w:rsidRPr="00735545">
        <w:t xml:space="preserve"> </w:t>
      </w:r>
      <w:r w:rsidR="007459F5" w:rsidRPr="00735545">
        <w:t>existing</w:t>
      </w:r>
      <w:r w:rsidR="00A628C5" w:rsidRPr="00735545">
        <w:t xml:space="preserve"> residential</w:t>
      </w:r>
      <w:r w:rsidR="006929FA" w:rsidRPr="00735545">
        <w:t xml:space="preserve"> or commercial structures,</w:t>
      </w:r>
      <w:r w:rsidR="00A628C5" w:rsidRPr="00735545">
        <w:t xml:space="preserve"> </w:t>
      </w:r>
      <w:r w:rsidR="000E006C" w:rsidRPr="00735545">
        <w:t xml:space="preserve">an additional </w:t>
      </w:r>
      <w:r w:rsidR="007459F5" w:rsidRPr="00735545">
        <w:t>1 foot for each foot in height in excess of 50</w:t>
      </w:r>
      <w:r w:rsidR="00A628C5" w:rsidRPr="00735545">
        <w:t xml:space="preserve"> feet.</w:t>
      </w:r>
    </w:p>
    <w:p w14:paraId="78C85EF5" w14:textId="3E083EE0" w:rsidR="009C35D9" w:rsidRPr="00735545" w:rsidRDefault="009C35D9" w:rsidP="009F0677">
      <w:pPr>
        <w:numPr>
          <w:ilvl w:val="2"/>
          <w:numId w:val="1"/>
        </w:numPr>
      </w:pPr>
      <w:r w:rsidRPr="00735545">
        <w:t>Structures must also be setback from adjoining non</w:t>
      </w:r>
      <w:r w:rsidRPr="00735545">
        <w:rPr>
          <w:strike/>
        </w:rPr>
        <w:t>-</w:t>
      </w:r>
      <w:r w:rsidRPr="00735545">
        <w:t>benefited properties, existing residential or commercial structures, an additional 2 foot for each foot in height in excess of 50 feet.</w:t>
      </w:r>
    </w:p>
    <w:p w14:paraId="0E06698C" w14:textId="239EEBF6" w:rsidR="00A628C5" w:rsidRPr="00A628C5" w:rsidRDefault="00A628C5" w:rsidP="00A628C5">
      <w:pPr>
        <w:numPr>
          <w:ilvl w:val="1"/>
          <w:numId w:val="1"/>
        </w:numPr>
      </w:pPr>
      <w:r w:rsidRPr="00A628C5">
        <w:t>Setbacks</w:t>
      </w:r>
      <w:r w:rsidR="00D005C7">
        <w:t xml:space="preserve"> from property lines for </w:t>
      </w:r>
      <w:r w:rsidRPr="00764546">
        <w:t>Structures</w:t>
      </w:r>
      <w:r w:rsidR="00D005C7">
        <w:rPr>
          <w:strike/>
        </w:rPr>
        <w:t xml:space="preserve"> </w:t>
      </w:r>
      <w:r w:rsidR="00D005C7">
        <w:t>greater than</w:t>
      </w:r>
      <w:r w:rsidR="00ED28B9" w:rsidRPr="00764546">
        <w:t xml:space="preserve"> </w:t>
      </w:r>
      <w:r w:rsidR="000D118B">
        <w:t xml:space="preserve">149 to </w:t>
      </w:r>
      <w:r w:rsidR="00ED28B9" w:rsidRPr="00764546">
        <w:t>199 feet</w:t>
      </w:r>
      <w:r w:rsidR="00764546">
        <w:t xml:space="preserve"> in height</w:t>
      </w:r>
      <w:r w:rsidRPr="00764546">
        <w:t>.</w:t>
      </w:r>
    </w:p>
    <w:p w14:paraId="79F13271" w14:textId="5AB07431" w:rsidR="006721AA" w:rsidRDefault="006721AA" w:rsidP="00A628C5">
      <w:pPr>
        <w:numPr>
          <w:ilvl w:val="2"/>
          <w:numId w:val="1"/>
        </w:numPr>
      </w:pPr>
      <w:r>
        <w:t>Minimum lot area:</w:t>
      </w:r>
      <w:r>
        <w:tab/>
        <w:t>160 acres.</w:t>
      </w:r>
    </w:p>
    <w:p w14:paraId="270BCD58" w14:textId="5E963480" w:rsidR="00A628C5" w:rsidRPr="009672CF" w:rsidRDefault="000E006C" w:rsidP="00A628C5">
      <w:pPr>
        <w:numPr>
          <w:ilvl w:val="2"/>
          <w:numId w:val="1"/>
        </w:numPr>
      </w:pPr>
      <w:r>
        <w:t xml:space="preserve">From </w:t>
      </w:r>
      <w:r w:rsidR="00D163CB" w:rsidRPr="009672CF">
        <w:t>vacant</w:t>
      </w:r>
      <w:r w:rsidR="00D163CB">
        <w:t xml:space="preserve"> </w:t>
      </w:r>
      <w:r>
        <w:t>benefited properties</w:t>
      </w:r>
      <w:r w:rsidR="00273C23">
        <w:t>:</w:t>
      </w:r>
      <w:r w:rsidR="004C4B29">
        <w:t xml:space="preserve"> </w:t>
      </w:r>
      <w:r w:rsidR="003D3311">
        <w:t>1,400</w:t>
      </w:r>
      <w:r w:rsidR="00A17171" w:rsidRPr="009672CF">
        <w:t xml:space="preserve"> f</w:t>
      </w:r>
      <w:r w:rsidR="00A628C5" w:rsidRPr="009672CF">
        <w:t>eet</w:t>
      </w:r>
      <w:r w:rsidR="00D163CB" w:rsidRPr="009672CF">
        <w:t>.</w:t>
      </w:r>
    </w:p>
    <w:p w14:paraId="40DECE54" w14:textId="43690DAF" w:rsidR="00D163CB" w:rsidRPr="00A628C5" w:rsidRDefault="00D163CB" w:rsidP="00A628C5">
      <w:pPr>
        <w:numPr>
          <w:ilvl w:val="2"/>
          <w:numId w:val="1"/>
        </w:numPr>
      </w:pPr>
      <w:r>
        <w:t xml:space="preserve">From existing </w:t>
      </w:r>
      <w:r w:rsidR="005D7D49">
        <w:t>benefited</w:t>
      </w:r>
      <w:r>
        <w:t xml:space="preserve"> residential</w:t>
      </w:r>
      <w:r w:rsidR="005D7D49">
        <w:t>,</w:t>
      </w:r>
      <w:r>
        <w:t xml:space="preserve"> commercial</w:t>
      </w:r>
      <w:r w:rsidR="005D7D49">
        <w:t>, and industrial</w:t>
      </w:r>
      <w:r>
        <w:t>ly developed</w:t>
      </w:r>
      <w:r w:rsidR="009F0677">
        <w:t xml:space="preserve"> structures</w:t>
      </w:r>
      <w:r w:rsidR="00273C23">
        <w:t>:</w:t>
      </w:r>
      <w:r w:rsidR="009672CF">
        <w:t xml:space="preserve"> </w:t>
      </w:r>
      <w:r w:rsidR="003D3311">
        <w:t>2,1</w:t>
      </w:r>
      <w:r w:rsidRPr="009672CF">
        <w:t>00</w:t>
      </w:r>
      <w:r>
        <w:t xml:space="preserve"> feet.</w:t>
      </w:r>
    </w:p>
    <w:p w14:paraId="56802463" w14:textId="303EBDBB" w:rsidR="00A628C5" w:rsidRDefault="000E006C" w:rsidP="00A628C5">
      <w:pPr>
        <w:numPr>
          <w:ilvl w:val="2"/>
          <w:numId w:val="1"/>
        </w:numPr>
      </w:pPr>
      <w:r>
        <w:t>From</w:t>
      </w:r>
      <w:r w:rsidR="00D163CB">
        <w:t xml:space="preserve"> </w:t>
      </w:r>
      <w:r w:rsidR="00A628C5" w:rsidRPr="00A628C5">
        <w:t xml:space="preserve">existing </w:t>
      </w:r>
      <w:r w:rsidR="00D163CB">
        <w:t xml:space="preserve">non-benefitted </w:t>
      </w:r>
      <w:r w:rsidR="00A628C5" w:rsidRPr="00A628C5">
        <w:t>residential structures</w:t>
      </w:r>
      <w:r w:rsidR="00273C23">
        <w:t>:</w:t>
      </w:r>
      <w:r w:rsidR="00ED28B9">
        <w:t xml:space="preserve"> </w:t>
      </w:r>
      <w:r w:rsidR="00833E36">
        <w:t>2.0</w:t>
      </w:r>
      <w:r w:rsidR="00ED28B9" w:rsidRPr="00764546">
        <w:t xml:space="preserve"> miles</w:t>
      </w:r>
      <w:r w:rsidR="00A628C5" w:rsidRPr="00764546">
        <w:t>.</w:t>
      </w:r>
    </w:p>
    <w:p w14:paraId="6C3765D8" w14:textId="3B3A3B88" w:rsidR="004C4B29" w:rsidRPr="009672CF" w:rsidRDefault="00D163CB" w:rsidP="00A628C5">
      <w:pPr>
        <w:numPr>
          <w:ilvl w:val="2"/>
          <w:numId w:val="1"/>
        </w:numPr>
      </w:pPr>
      <w:r w:rsidRPr="009672CF">
        <w:t xml:space="preserve">From </w:t>
      </w:r>
      <w:r w:rsidR="004C4B29" w:rsidRPr="009672CF">
        <w:t xml:space="preserve">vacant </w:t>
      </w:r>
      <w:r w:rsidRPr="009672CF">
        <w:t>non-benefited properties</w:t>
      </w:r>
      <w:r w:rsidR="00273C23">
        <w:t>:</w:t>
      </w:r>
      <w:r w:rsidR="004C4B29" w:rsidRPr="009672CF">
        <w:t xml:space="preserve"> 2,100 feet.</w:t>
      </w:r>
    </w:p>
    <w:p w14:paraId="639BE353" w14:textId="2C2CECA8" w:rsidR="00D163CB" w:rsidRPr="00764546" w:rsidRDefault="004C4B29" w:rsidP="00A628C5">
      <w:pPr>
        <w:numPr>
          <w:ilvl w:val="2"/>
          <w:numId w:val="1"/>
        </w:numPr>
      </w:pPr>
      <w:r>
        <w:t>From existing non-benefitted industrial</w:t>
      </w:r>
      <w:r w:rsidR="00D163CB">
        <w:t xml:space="preserve"> or commercial structures</w:t>
      </w:r>
      <w:r w:rsidR="00273C23">
        <w:t>:</w:t>
      </w:r>
      <w:r w:rsidR="00D163CB">
        <w:t xml:space="preserve"> 1.5 miles</w:t>
      </w:r>
      <w:r w:rsidR="004773C8">
        <w:t>.</w:t>
      </w:r>
    </w:p>
    <w:p w14:paraId="522803DB" w14:textId="66F5D2C8" w:rsidR="00ED28B9" w:rsidRPr="00764546" w:rsidRDefault="000E006C" w:rsidP="00A628C5">
      <w:pPr>
        <w:numPr>
          <w:ilvl w:val="2"/>
          <w:numId w:val="1"/>
        </w:numPr>
      </w:pPr>
      <w:r>
        <w:t>F</w:t>
      </w:r>
      <w:r w:rsidR="00D005C7" w:rsidRPr="00A628C5">
        <w:t xml:space="preserve">rom </w:t>
      </w:r>
      <w:r w:rsidR="00ED28B9" w:rsidRPr="00764546">
        <w:t xml:space="preserve">existing water wells, </w:t>
      </w:r>
      <w:r>
        <w:t xml:space="preserve">developed </w:t>
      </w:r>
      <w:r w:rsidR="00ED28B9" w:rsidRPr="00764546">
        <w:t>springs, or other water sources</w:t>
      </w:r>
      <w:r w:rsidR="00273C23">
        <w:t>:</w:t>
      </w:r>
      <w:r w:rsidR="00ED28B9" w:rsidRPr="00764546">
        <w:t xml:space="preserve"> 0.5 miles.</w:t>
      </w:r>
    </w:p>
    <w:p w14:paraId="6BBB7A2B" w14:textId="07CE946F" w:rsidR="0099068A" w:rsidRDefault="000E006C" w:rsidP="00A628C5">
      <w:pPr>
        <w:numPr>
          <w:ilvl w:val="2"/>
          <w:numId w:val="1"/>
        </w:numPr>
      </w:pPr>
      <w:r>
        <w:t>F</w:t>
      </w:r>
      <w:r w:rsidR="00D005C7" w:rsidRPr="00A628C5">
        <w:t xml:space="preserve">rom </w:t>
      </w:r>
      <w:r w:rsidR="0099068A">
        <w:t xml:space="preserve">Public </w:t>
      </w:r>
      <w:r w:rsidR="00F1719A" w:rsidRPr="00764546">
        <w:t>Rights</w:t>
      </w:r>
      <w:r w:rsidR="003A2B58" w:rsidRPr="00764546">
        <w:t xml:space="preserve">-of-way </w:t>
      </w:r>
      <w:r w:rsidR="0099068A">
        <w:t xml:space="preserve">or </w:t>
      </w:r>
      <w:r w:rsidR="003A2B58" w:rsidRPr="00764546">
        <w:t>easements</w:t>
      </w:r>
      <w:r w:rsidR="00273C23">
        <w:t>:</w:t>
      </w:r>
      <w:r w:rsidR="00D005C7">
        <w:t xml:space="preserve"> </w:t>
      </w:r>
      <w:r w:rsidR="0099068A">
        <w:t>1</w:t>
      </w:r>
      <w:r w:rsidR="004773C8">
        <w:t>,</w:t>
      </w:r>
      <w:r w:rsidR="0099068A">
        <w:t>400 feet</w:t>
      </w:r>
      <w:r w:rsidR="004773C8">
        <w:t>.</w:t>
      </w:r>
    </w:p>
    <w:p w14:paraId="040E566A" w14:textId="6DCC1AB0" w:rsidR="003A2B58" w:rsidRDefault="00814856" w:rsidP="00A628C5">
      <w:pPr>
        <w:numPr>
          <w:ilvl w:val="2"/>
          <w:numId w:val="1"/>
        </w:numPr>
      </w:pPr>
      <w:r>
        <w:t>F</w:t>
      </w:r>
      <w:r w:rsidR="00D005C7" w:rsidRPr="00A628C5">
        <w:t xml:space="preserve">rom </w:t>
      </w:r>
      <w:r w:rsidR="003A2B58" w:rsidRPr="00764546">
        <w:t>parks, recreational areas, historical sites, and schools</w:t>
      </w:r>
      <w:r w:rsidR="00273C23">
        <w:t>:</w:t>
      </w:r>
      <w:r w:rsidR="0099068A">
        <w:t xml:space="preserve"> </w:t>
      </w:r>
      <w:r w:rsidR="003A2B58" w:rsidRPr="00764546">
        <w:t xml:space="preserve"> </w:t>
      </w:r>
      <w:r w:rsidR="0099068A">
        <w:t>2.0 miles</w:t>
      </w:r>
      <w:r w:rsidR="003A2B58" w:rsidRPr="00764546">
        <w:t>.</w:t>
      </w:r>
    </w:p>
    <w:p w14:paraId="0BD27FF2" w14:textId="4A28D55D" w:rsidR="00A73AB6" w:rsidRDefault="00A73AB6" w:rsidP="00A73AB6">
      <w:pPr>
        <w:numPr>
          <w:ilvl w:val="1"/>
          <w:numId w:val="1"/>
        </w:numPr>
      </w:pPr>
      <w:r>
        <w:t>Standards and Setbacks from property lines for Small Scale Industrial Uses</w:t>
      </w:r>
      <w:r w:rsidR="00273C23">
        <w:t>:</w:t>
      </w:r>
    </w:p>
    <w:p w14:paraId="774FE533" w14:textId="6A18EEF8" w:rsidR="00A73AB6" w:rsidRDefault="00A73AB6" w:rsidP="00A73AB6">
      <w:pPr>
        <w:numPr>
          <w:ilvl w:val="2"/>
          <w:numId w:val="1"/>
        </w:numPr>
      </w:pPr>
      <w:r>
        <w:t>Maximum lot area:</w:t>
      </w:r>
      <w:r>
        <w:tab/>
        <w:t>160 acres or ¼ aliquot part of a US Government Section</w:t>
      </w:r>
    </w:p>
    <w:p w14:paraId="01FD2C16" w14:textId="22057E74" w:rsidR="00A73AB6" w:rsidRPr="00CA56AB" w:rsidRDefault="00A73AB6" w:rsidP="00A73AB6">
      <w:pPr>
        <w:numPr>
          <w:ilvl w:val="2"/>
          <w:numId w:val="1"/>
        </w:numPr>
      </w:pPr>
      <w:r w:rsidRPr="00CA56AB">
        <w:t>Front</w:t>
      </w:r>
      <w:r w:rsidR="00F1719A">
        <w:t>:</w:t>
      </w:r>
      <w:r w:rsidRPr="00CA56AB">
        <w:tab/>
      </w:r>
      <w:r>
        <w:t>100</w:t>
      </w:r>
      <w:r w:rsidRPr="00CA56AB">
        <w:t xml:space="preserve"> </w:t>
      </w:r>
      <w:r>
        <w:t>F</w:t>
      </w:r>
      <w:r w:rsidRPr="00CA56AB">
        <w:t>eet</w:t>
      </w:r>
    </w:p>
    <w:p w14:paraId="6890F95E" w14:textId="1B210E1D" w:rsidR="00A73AB6" w:rsidRPr="00CA56AB" w:rsidRDefault="00A73AB6" w:rsidP="00A73AB6">
      <w:pPr>
        <w:numPr>
          <w:ilvl w:val="2"/>
          <w:numId w:val="1"/>
        </w:numPr>
      </w:pPr>
      <w:r w:rsidRPr="00CA56AB">
        <w:t>Side</w:t>
      </w:r>
      <w:r w:rsidR="00F1719A">
        <w:t>:</w:t>
      </w:r>
      <w:r w:rsidR="00F1719A">
        <w:tab/>
      </w:r>
      <w:r w:rsidRPr="00CA56AB">
        <w:tab/>
      </w:r>
      <w:r>
        <w:t>100</w:t>
      </w:r>
      <w:r w:rsidR="004773C8">
        <w:t xml:space="preserve"> </w:t>
      </w:r>
      <w:r w:rsidR="00075305">
        <w:t>F</w:t>
      </w:r>
      <w:r w:rsidRPr="00CA56AB">
        <w:t>eet</w:t>
      </w:r>
    </w:p>
    <w:p w14:paraId="1CBB7FE4" w14:textId="65A1BDDA" w:rsidR="00A73AB6" w:rsidRPr="00CA56AB" w:rsidRDefault="00A73AB6" w:rsidP="00A73AB6">
      <w:pPr>
        <w:numPr>
          <w:ilvl w:val="2"/>
          <w:numId w:val="1"/>
        </w:numPr>
      </w:pPr>
      <w:r w:rsidRPr="00CA56AB">
        <w:t>Rear</w:t>
      </w:r>
      <w:r w:rsidR="00F1719A">
        <w:t>:</w:t>
      </w:r>
      <w:r w:rsidRPr="00CA56AB">
        <w:tab/>
      </w:r>
      <w:r w:rsidRPr="00CA56AB">
        <w:tab/>
      </w:r>
      <w:r>
        <w:t>100</w:t>
      </w:r>
      <w:r w:rsidRPr="00CA56AB">
        <w:t xml:space="preserve"> </w:t>
      </w:r>
      <w:r>
        <w:t>F</w:t>
      </w:r>
      <w:r w:rsidRPr="00CA56AB">
        <w:t>eet</w:t>
      </w:r>
    </w:p>
    <w:p w14:paraId="60261828" w14:textId="08FD35E8" w:rsidR="00A73AB6" w:rsidRPr="00A628C5" w:rsidRDefault="00A73AB6" w:rsidP="00A73AB6">
      <w:pPr>
        <w:numPr>
          <w:ilvl w:val="2"/>
          <w:numId w:val="1"/>
        </w:numPr>
      </w:pPr>
      <w:r w:rsidRPr="00A628C5">
        <w:t>Fences</w:t>
      </w:r>
      <w:r w:rsidR="00F1719A">
        <w:t>:</w:t>
      </w:r>
      <w:r>
        <w:tab/>
      </w:r>
      <w:r w:rsidRPr="00A628C5">
        <w:t>On property line or agreed location between adjoining landowners.</w:t>
      </w:r>
    </w:p>
    <w:p w14:paraId="30799791" w14:textId="373F28CE" w:rsidR="00A73AB6" w:rsidRPr="00735545" w:rsidRDefault="00A73AB6" w:rsidP="00A73AB6">
      <w:pPr>
        <w:numPr>
          <w:ilvl w:val="2"/>
          <w:numId w:val="1"/>
        </w:numPr>
      </w:pPr>
      <w:r>
        <w:t>Structures must also be setback f</w:t>
      </w:r>
      <w:r w:rsidRPr="00A628C5">
        <w:t>rom</w:t>
      </w:r>
      <w:r w:rsidRPr="00735545">
        <w:t xml:space="preserve"> existing residential or commercial structures, an additional </w:t>
      </w:r>
      <w:r w:rsidR="006721AA">
        <w:t>900 feet</w:t>
      </w:r>
      <w:r w:rsidRPr="00735545">
        <w:t>.</w:t>
      </w:r>
    </w:p>
    <w:p w14:paraId="1B95AE27" w14:textId="457250AA" w:rsidR="00D10E48" w:rsidRDefault="00D10E48" w:rsidP="00132A8A">
      <w:pPr>
        <w:pStyle w:val="ListParagraph"/>
        <w:numPr>
          <w:ilvl w:val="0"/>
          <w:numId w:val="1"/>
        </w:numPr>
        <w:rPr>
          <w:u w:val="single"/>
        </w:rPr>
      </w:pPr>
      <w:r w:rsidRPr="004773C8">
        <w:rPr>
          <w:u w:val="single"/>
        </w:rPr>
        <w:t>Definitions:</w:t>
      </w:r>
    </w:p>
    <w:p w14:paraId="20E8A0E4" w14:textId="77777777" w:rsidR="004773C8" w:rsidRPr="004773C8" w:rsidRDefault="004773C8" w:rsidP="004773C8">
      <w:pPr>
        <w:pStyle w:val="ListParagraph"/>
        <w:rPr>
          <w:u w:val="single"/>
        </w:rPr>
      </w:pPr>
    </w:p>
    <w:p w14:paraId="0661C634" w14:textId="63341EAE" w:rsidR="00140114" w:rsidRDefault="00140114" w:rsidP="00132A8A">
      <w:pPr>
        <w:pStyle w:val="ListParagraph"/>
        <w:numPr>
          <w:ilvl w:val="0"/>
          <w:numId w:val="4"/>
        </w:numPr>
        <w:spacing w:after="0" w:line="240" w:lineRule="auto"/>
        <w:ind w:left="1170"/>
        <w:contextualSpacing w:val="0"/>
        <w:jc w:val="both"/>
      </w:pPr>
      <w:r>
        <w:t>“Applicant” means a person, corporation or holder of the right to conduct beneficial activities upon a parcel of land within the District.</w:t>
      </w:r>
    </w:p>
    <w:p w14:paraId="42BBE533" w14:textId="5AD36123" w:rsidR="00F34FB2" w:rsidRDefault="00F34FB2" w:rsidP="00132A8A">
      <w:pPr>
        <w:pStyle w:val="ListParagraph"/>
        <w:numPr>
          <w:ilvl w:val="0"/>
          <w:numId w:val="4"/>
        </w:numPr>
        <w:spacing w:after="0" w:line="240" w:lineRule="auto"/>
        <w:ind w:left="1170"/>
        <w:contextualSpacing w:val="0"/>
        <w:jc w:val="both"/>
      </w:pPr>
      <w:r>
        <w:lastRenderedPageBreak/>
        <w:t xml:space="preserve">“Application” means the form approved by the </w:t>
      </w:r>
      <w:r w:rsidR="008A1325">
        <w:t xml:space="preserve">Dawson </w:t>
      </w:r>
      <w:r>
        <w:t xml:space="preserve">County Planning and Zoning Commission necessary to gather the information necessary to make an informed land use decision within the </w:t>
      </w:r>
      <w:r w:rsidR="00CA1FE5">
        <w:t>Mount Antelope Park</w:t>
      </w:r>
      <w:r w:rsidR="008A1325">
        <w:t xml:space="preserve"> </w:t>
      </w:r>
      <w:r>
        <w:t>Planning and Zoning District.</w:t>
      </w:r>
    </w:p>
    <w:p w14:paraId="43F2AB69" w14:textId="0DF4AAA1" w:rsidR="00814856" w:rsidRDefault="00814856" w:rsidP="00132A8A">
      <w:pPr>
        <w:pStyle w:val="ListParagraph"/>
        <w:numPr>
          <w:ilvl w:val="0"/>
          <w:numId w:val="4"/>
        </w:numPr>
        <w:spacing w:after="0" w:line="240" w:lineRule="auto"/>
        <w:ind w:left="1170"/>
        <w:contextualSpacing w:val="0"/>
        <w:jc w:val="both"/>
      </w:pPr>
      <w:r>
        <w:t xml:space="preserve">“Benefited Property” means a property under the same </w:t>
      </w:r>
      <w:r w:rsidR="00D01492">
        <w:t xml:space="preserve">ownership, </w:t>
      </w:r>
      <w:r>
        <w:t>lease, easement, or other binding agreement upon which the construction of a tall structure is contemplated.</w:t>
      </w:r>
    </w:p>
    <w:p w14:paraId="037D3CD7" w14:textId="5E6E7388" w:rsidR="00140114" w:rsidRPr="00140114" w:rsidRDefault="00140114" w:rsidP="00132A8A">
      <w:pPr>
        <w:pStyle w:val="ListParagraph"/>
        <w:numPr>
          <w:ilvl w:val="0"/>
          <w:numId w:val="4"/>
        </w:numPr>
        <w:spacing w:after="0" w:line="240" w:lineRule="auto"/>
        <w:ind w:left="1170"/>
        <w:contextualSpacing w:val="0"/>
        <w:jc w:val="both"/>
      </w:pPr>
      <w:r>
        <w:t>“District” means the</w:t>
      </w:r>
      <w:r w:rsidR="008A1325" w:rsidRPr="008A1325">
        <w:t xml:space="preserve"> </w:t>
      </w:r>
      <w:r w:rsidR="00CA1FE5">
        <w:t>Mount Antelope Park</w:t>
      </w:r>
      <w:r>
        <w:t xml:space="preserve"> Planning and Zoning District.</w:t>
      </w:r>
    </w:p>
    <w:p w14:paraId="38EF80D8" w14:textId="17D2A071" w:rsidR="00A628C5" w:rsidRDefault="00A628C5" w:rsidP="00132A8A">
      <w:pPr>
        <w:pStyle w:val="ListParagraph"/>
        <w:numPr>
          <w:ilvl w:val="0"/>
          <w:numId w:val="4"/>
        </w:numPr>
        <w:spacing w:after="0" w:line="240" w:lineRule="auto"/>
        <w:ind w:left="1170"/>
        <w:contextualSpacing w:val="0"/>
        <w:jc w:val="both"/>
      </w:pPr>
      <w:r w:rsidRPr="00A628C5">
        <w:rPr>
          <w:rFonts w:eastAsia="Times New Roman"/>
        </w:rPr>
        <w:t xml:space="preserve">"Height of structure" means the vertical distance measured from the </w:t>
      </w:r>
      <w:r>
        <w:t>average finished ground level adjoining the structure to the level of the highest point of the structure.</w:t>
      </w:r>
    </w:p>
    <w:p w14:paraId="50470877" w14:textId="5C6F8084" w:rsidR="00E14935" w:rsidRDefault="00E14935" w:rsidP="00132A8A">
      <w:pPr>
        <w:pStyle w:val="ListParagraph"/>
        <w:numPr>
          <w:ilvl w:val="0"/>
          <w:numId w:val="4"/>
        </w:numPr>
        <w:spacing w:after="0" w:line="240" w:lineRule="auto"/>
        <w:ind w:left="1170"/>
        <w:contextualSpacing w:val="0"/>
        <w:jc w:val="both"/>
      </w:pPr>
      <w:r>
        <w:t xml:space="preserve">“Historical </w:t>
      </w:r>
      <w:r w:rsidR="009F0677">
        <w:t>Site” means</w:t>
      </w:r>
      <w:r>
        <w:t xml:space="preserve"> any site, building or location included on the National </w:t>
      </w:r>
      <w:r w:rsidR="00AB6275">
        <w:t>or State Register of Historic Places.</w:t>
      </w:r>
    </w:p>
    <w:p w14:paraId="783DB73F" w14:textId="67F65690" w:rsidR="006721AA" w:rsidRDefault="006721AA" w:rsidP="00EA3F8D">
      <w:pPr>
        <w:pStyle w:val="ListParagraph"/>
        <w:numPr>
          <w:ilvl w:val="0"/>
          <w:numId w:val="4"/>
        </w:numPr>
        <w:spacing w:after="0" w:line="240" w:lineRule="auto"/>
        <w:ind w:left="1170"/>
        <w:contextualSpacing w:val="0"/>
        <w:jc w:val="both"/>
      </w:pPr>
      <w:r>
        <w:t>“</w:t>
      </w:r>
      <w:r w:rsidRPr="006721AA">
        <w:t>Industrial</w:t>
      </w:r>
      <w:r>
        <w:t>”</w:t>
      </w:r>
      <w:r w:rsidRPr="006721AA">
        <w:t xml:space="preserve"> </w:t>
      </w:r>
      <w:r>
        <w:t>means land uses that process, manufacture, assemble, package, treat or fabricate materials and products from previously manufactured materials or from raw materials, usually for the mass sale to wholesalers or other industrial uses.  The term also includes electrical power generation facilities.</w:t>
      </w:r>
    </w:p>
    <w:p w14:paraId="3C8E35F1" w14:textId="2A2A9888" w:rsidR="00A628C5" w:rsidRDefault="00A628C5" w:rsidP="00132A8A">
      <w:pPr>
        <w:pStyle w:val="ListParagraph"/>
        <w:numPr>
          <w:ilvl w:val="0"/>
          <w:numId w:val="4"/>
        </w:numPr>
        <w:spacing w:after="0" w:line="240" w:lineRule="auto"/>
        <w:ind w:left="1170"/>
        <w:contextualSpacing w:val="0"/>
        <w:jc w:val="both"/>
        <w:rPr>
          <w:rFonts w:eastAsia="Times New Roman"/>
        </w:rPr>
      </w:pPr>
      <w:r w:rsidRPr="00764546">
        <w:rPr>
          <w:rFonts w:eastAsia="Times New Roman"/>
        </w:rPr>
        <w:t xml:space="preserve">"Jurisdictional area" means the area included within </w:t>
      </w:r>
      <w:r w:rsidR="00F1719A">
        <w:rPr>
          <w:rFonts w:eastAsia="Times New Roman"/>
        </w:rPr>
        <w:t xml:space="preserve">the </w:t>
      </w:r>
      <w:r w:rsidR="008A1325">
        <w:t>Dawson</w:t>
      </w:r>
      <w:r w:rsidR="008A1325" w:rsidRPr="00764546">
        <w:rPr>
          <w:rFonts w:eastAsia="Times New Roman"/>
        </w:rPr>
        <w:t xml:space="preserve"> </w:t>
      </w:r>
      <w:r w:rsidRPr="00764546">
        <w:rPr>
          <w:rFonts w:eastAsia="Times New Roman"/>
        </w:rPr>
        <w:t xml:space="preserve">County </w:t>
      </w:r>
      <w:r w:rsidR="00CA1FE5">
        <w:t>Mount Antelope Park</w:t>
      </w:r>
      <w:r w:rsidR="008A1325">
        <w:t xml:space="preserve"> </w:t>
      </w:r>
      <w:r w:rsidR="00764546">
        <w:rPr>
          <w:rFonts w:eastAsia="Times New Roman"/>
        </w:rPr>
        <w:t>Planning and Zoning District.</w:t>
      </w:r>
    </w:p>
    <w:p w14:paraId="7D6B860D" w14:textId="36A33021" w:rsidR="00804321" w:rsidRPr="00814856" w:rsidRDefault="00804321" w:rsidP="00330BA5">
      <w:pPr>
        <w:pStyle w:val="ListParagraph"/>
        <w:numPr>
          <w:ilvl w:val="0"/>
          <w:numId w:val="4"/>
        </w:numPr>
        <w:spacing w:after="0" w:line="240" w:lineRule="auto"/>
        <w:ind w:left="1170"/>
        <w:contextualSpacing w:val="0"/>
        <w:jc w:val="both"/>
        <w:rPr>
          <w:rFonts w:eastAsia="Times New Roman"/>
        </w:rPr>
      </w:pPr>
      <w:r>
        <w:t>“</w:t>
      </w:r>
      <w:r w:rsidR="009F0677">
        <w:t>Non-Benefited</w:t>
      </w:r>
      <w:r>
        <w:t xml:space="preserve"> Property</w:t>
      </w:r>
      <w:r w:rsidR="0024169B">
        <w:t>”</w:t>
      </w:r>
      <w:r>
        <w:t xml:space="preserve"> means a property not under the same ownership, lease, easement, or other binding agreement that is adjacent to a property upon which the construction of a tall structure is contemplated.</w:t>
      </w:r>
    </w:p>
    <w:p w14:paraId="36B83B76" w14:textId="5D1F9C96" w:rsidR="00A628C5" w:rsidRDefault="00A628C5" w:rsidP="00132A8A">
      <w:pPr>
        <w:pStyle w:val="ListParagraph"/>
        <w:numPr>
          <w:ilvl w:val="0"/>
          <w:numId w:val="4"/>
        </w:numPr>
        <w:spacing w:after="0" w:line="240" w:lineRule="auto"/>
        <w:ind w:left="1170"/>
        <w:contextualSpacing w:val="0"/>
        <w:rPr>
          <w:rFonts w:eastAsia="Times New Roman"/>
        </w:rPr>
      </w:pPr>
      <w:r>
        <w:rPr>
          <w:rFonts w:eastAsia="Times New Roman"/>
        </w:rPr>
        <w:t xml:space="preserve">“Nonconforming Use” means the use of a building or other structure or of a tract of land which does not conform to the use or regulations of this title for the district in which it is located, either at the effective date of the </w:t>
      </w:r>
      <w:r w:rsidR="0024169B">
        <w:rPr>
          <w:rFonts w:eastAsia="Times New Roman"/>
        </w:rPr>
        <w:t>regulations</w:t>
      </w:r>
      <w:r>
        <w:rPr>
          <w:rFonts w:eastAsia="Times New Roman"/>
        </w:rPr>
        <w:t xml:space="preserve"> codified in this title or as a result of subsequent amendments which may be incorporated into this title.</w:t>
      </w:r>
    </w:p>
    <w:p w14:paraId="54CE00B2" w14:textId="19A11718" w:rsidR="00A628C5" w:rsidRDefault="00A628C5" w:rsidP="00132A8A">
      <w:pPr>
        <w:pStyle w:val="ListParagraph"/>
        <w:numPr>
          <w:ilvl w:val="0"/>
          <w:numId w:val="4"/>
        </w:numPr>
        <w:spacing w:after="0" w:line="240" w:lineRule="auto"/>
        <w:ind w:left="1170"/>
        <w:contextualSpacing w:val="0"/>
        <w:jc w:val="both"/>
        <w:rPr>
          <w:rFonts w:eastAsia="Times New Roman"/>
        </w:rPr>
      </w:pPr>
      <w:r>
        <w:rPr>
          <w:rFonts w:eastAsia="Times New Roman"/>
        </w:rPr>
        <w:t xml:space="preserve">"Planning </w:t>
      </w:r>
      <w:r w:rsidR="00764546">
        <w:rPr>
          <w:rFonts w:eastAsia="Times New Roman"/>
        </w:rPr>
        <w:t>and Zoning Commission</w:t>
      </w:r>
      <w:r>
        <w:rPr>
          <w:rFonts w:eastAsia="Times New Roman"/>
        </w:rPr>
        <w:t>" means the</w:t>
      </w:r>
      <w:r w:rsidR="008A1325" w:rsidRPr="008A1325">
        <w:t xml:space="preserve"> </w:t>
      </w:r>
      <w:r w:rsidR="008A1325">
        <w:t>Dawson</w:t>
      </w:r>
      <w:r>
        <w:rPr>
          <w:rFonts w:eastAsia="Times New Roman"/>
        </w:rPr>
        <w:t xml:space="preserve"> County</w:t>
      </w:r>
      <w:r w:rsidR="00764546">
        <w:rPr>
          <w:rFonts w:eastAsia="Times New Roman"/>
        </w:rPr>
        <w:t xml:space="preserve"> Planning and Zoning Commission</w:t>
      </w:r>
      <w:r>
        <w:rPr>
          <w:rFonts w:eastAsia="Times New Roman"/>
        </w:rPr>
        <w:t xml:space="preserve"> as authorized under the provisions of 76-</w:t>
      </w:r>
      <w:r w:rsidR="00764546">
        <w:rPr>
          <w:rFonts w:eastAsia="Times New Roman"/>
        </w:rPr>
        <w:t>2</w:t>
      </w:r>
      <w:r>
        <w:rPr>
          <w:rFonts w:eastAsia="Times New Roman"/>
        </w:rPr>
        <w:t>-101 to 76-</w:t>
      </w:r>
      <w:r w:rsidR="00764546">
        <w:rPr>
          <w:rFonts w:eastAsia="Times New Roman"/>
        </w:rPr>
        <w:t>2</w:t>
      </w:r>
      <w:r>
        <w:rPr>
          <w:rFonts w:eastAsia="Times New Roman"/>
        </w:rPr>
        <w:t>-</w:t>
      </w:r>
      <w:r w:rsidR="00764546">
        <w:rPr>
          <w:rFonts w:eastAsia="Times New Roman"/>
        </w:rPr>
        <w:t>118</w:t>
      </w:r>
      <w:r>
        <w:rPr>
          <w:rFonts w:eastAsia="Times New Roman"/>
        </w:rPr>
        <w:t>, MCA.</w:t>
      </w:r>
    </w:p>
    <w:p w14:paraId="407604CA" w14:textId="041956D0" w:rsidR="006721AA" w:rsidRPr="006721AA" w:rsidRDefault="006721AA" w:rsidP="0047555F">
      <w:pPr>
        <w:pStyle w:val="ListParagraph"/>
        <w:numPr>
          <w:ilvl w:val="0"/>
          <w:numId w:val="4"/>
        </w:numPr>
        <w:spacing w:after="0" w:line="240" w:lineRule="auto"/>
        <w:ind w:left="1170"/>
        <w:contextualSpacing w:val="0"/>
        <w:jc w:val="both"/>
        <w:rPr>
          <w:rFonts w:eastAsia="Times New Roman"/>
        </w:rPr>
      </w:pPr>
      <w:r w:rsidRPr="006721AA">
        <w:rPr>
          <w:rFonts w:eastAsia="Times New Roman"/>
        </w:rPr>
        <w:t xml:space="preserve">“Residential” means </w:t>
      </w:r>
      <w:r w:rsidR="00F1719A">
        <w:rPr>
          <w:rFonts w:eastAsia="Times New Roman"/>
        </w:rPr>
        <w:t>o</w:t>
      </w:r>
      <w:r w:rsidRPr="006721AA">
        <w:rPr>
          <w:rFonts w:eastAsia="Times New Roman"/>
        </w:rPr>
        <w:t>ne or more rooms designed, occupied or intended for occupancy as separate living quarters for a single household and containing a kitchen and facilities for sleeping and bathroom.</w:t>
      </w:r>
    </w:p>
    <w:p w14:paraId="60A2C5D0" w14:textId="77777777" w:rsidR="00814856" w:rsidRDefault="00814856" w:rsidP="00132A8A">
      <w:pPr>
        <w:pStyle w:val="ListParagraph"/>
        <w:numPr>
          <w:ilvl w:val="0"/>
          <w:numId w:val="4"/>
        </w:numPr>
        <w:spacing w:after="0" w:line="240" w:lineRule="auto"/>
        <w:ind w:left="1170"/>
        <w:contextualSpacing w:val="0"/>
        <w:jc w:val="both"/>
        <w:rPr>
          <w:rFonts w:eastAsia="Times New Roman"/>
        </w:rPr>
      </w:pPr>
      <w:r>
        <w:rPr>
          <w:rFonts w:eastAsia="Times New Roman"/>
        </w:rPr>
        <w:t xml:space="preserve">"Setback " means the minimum horizontal distance, in feet, that a structure must be located from a property line of another landowner. </w:t>
      </w:r>
    </w:p>
    <w:p w14:paraId="0CDE164D" w14:textId="35D683BE" w:rsidR="006721AA" w:rsidRDefault="006721AA" w:rsidP="00132A8A">
      <w:pPr>
        <w:pStyle w:val="ListParagraph"/>
        <w:numPr>
          <w:ilvl w:val="0"/>
          <w:numId w:val="4"/>
        </w:numPr>
        <w:spacing w:after="0" w:line="240" w:lineRule="auto"/>
        <w:ind w:left="1170"/>
        <w:contextualSpacing w:val="0"/>
        <w:jc w:val="both"/>
        <w:rPr>
          <w:rFonts w:eastAsia="Times New Roman"/>
        </w:rPr>
      </w:pPr>
      <w:r>
        <w:rPr>
          <w:rFonts w:eastAsia="Times New Roman"/>
        </w:rPr>
        <w:t>“Small Scale Industrial” means any industrial use provided that the maximum land area associated with said use does not exceed 160 acres.</w:t>
      </w:r>
    </w:p>
    <w:p w14:paraId="1D780468" w14:textId="196914B6" w:rsidR="00EC3E01" w:rsidRPr="00EC3E01" w:rsidRDefault="00A628C5" w:rsidP="00EC3E01">
      <w:pPr>
        <w:pStyle w:val="ListParagraph"/>
        <w:numPr>
          <w:ilvl w:val="0"/>
          <w:numId w:val="4"/>
        </w:numPr>
        <w:spacing w:after="0" w:line="240" w:lineRule="auto"/>
        <w:ind w:left="1170"/>
        <w:contextualSpacing w:val="0"/>
        <w:jc w:val="both"/>
        <w:rPr>
          <w:rFonts w:eastAsia="Times New Roman"/>
        </w:rPr>
      </w:pPr>
      <w:r>
        <w:rPr>
          <w:rFonts w:eastAsia="Times New Roman"/>
        </w:rPr>
        <w:t>"Structure" means anything constructed or erected which requires location on the ground or is attached to something having a location on the ground; including but not limited to buildings, advertising signs, billboards, and poster panels, but not including customary fences or boundary or retaining walls.</w:t>
      </w:r>
    </w:p>
    <w:p w14:paraId="3113A65B" w14:textId="48A999D8" w:rsidR="000D7133" w:rsidRDefault="000D7133" w:rsidP="00132A8A">
      <w:pPr>
        <w:pStyle w:val="ListParagraph"/>
        <w:numPr>
          <w:ilvl w:val="0"/>
          <w:numId w:val="4"/>
        </w:numPr>
        <w:spacing w:after="0" w:line="240" w:lineRule="auto"/>
        <w:ind w:left="1170"/>
        <w:contextualSpacing w:val="0"/>
        <w:jc w:val="both"/>
        <w:rPr>
          <w:rFonts w:eastAsia="Times New Roman"/>
        </w:rPr>
      </w:pPr>
      <w:r>
        <w:rPr>
          <w:rFonts w:eastAsia="Times New Roman"/>
        </w:rPr>
        <w:t>“Temporary Structure” means a structure that is placed on property for a period of 180 days or less and is completely removed from the district for a term of not less than 180 days.</w:t>
      </w:r>
      <w:r w:rsidR="00EC3E01">
        <w:rPr>
          <w:rFonts w:eastAsia="Times New Roman"/>
        </w:rPr>
        <w:t xml:space="preserve">  Temporary structures are exempt to the setback and permitting requirements of these regulations.</w:t>
      </w:r>
    </w:p>
    <w:p w14:paraId="5605E9B8" w14:textId="77777777" w:rsidR="00A628C5" w:rsidRDefault="00A628C5" w:rsidP="00132A8A">
      <w:pPr>
        <w:pStyle w:val="ListParagraph"/>
        <w:numPr>
          <w:ilvl w:val="0"/>
          <w:numId w:val="4"/>
        </w:numPr>
        <w:spacing w:after="0" w:line="240" w:lineRule="auto"/>
        <w:ind w:left="1170"/>
        <w:contextualSpacing w:val="0"/>
        <w:jc w:val="both"/>
        <w:rPr>
          <w:rFonts w:eastAsia="Times New Roman"/>
        </w:rPr>
      </w:pPr>
      <w:r>
        <w:rPr>
          <w:rFonts w:eastAsia="Times New Roman"/>
        </w:rPr>
        <w:t>"Variance" means an adjustment in the application of the specific regulations of this title to a particular piece of property which property, because of special circumstances applicable to it, is deprived of privileges commonly enjoyed by other properties in the same vicinity or zone.</w:t>
      </w:r>
    </w:p>
    <w:p w14:paraId="3BE41F18" w14:textId="1EFEAF31" w:rsidR="00A628C5" w:rsidRPr="00814856" w:rsidRDefault="00814856" w:rsidP="00FC5726">
      <w:pPr>
        <w:pStyle w:val="ListParagraph"/>
        <w:numPr>
          <w:ilvl w:val="0"/>
          <w:numId w:val="4"/>
        </w:numPr>
        <w:spacing w:after="0" w:line="240" w:lineRule="auto"/>
        <w:ind w:left="1170"/>
        <w:contextualSpacing w:val="0"/>
        <w:jc w:val="both"/>
        <w:rPr>
          <w:rFonts w:eastAsia="Times New Roman"/>
        </w:rPr>
      </w:pPr>
      <w:r w:rsidRPr="00814856">
        <w:rPr>
          <w:rFonts w:eastAsia="Times New Roman"/>
        </w:rPr>
        <w:t xml:space="preserve">“Zoning Administrator” means an employee of </w:t>
      </w:r>
      <w:r w:rsidR="008A1325">
        <w:t>Dawson</w:t>
      </w:r>
      <w:r w:rsidR="008A1325" w:rsidRPr="00814856">
        <w:rPr>
          <w:rFonts w:eastAsia="Times New Roman"/>
        </w:rPr>
        <w:t xml:space="preserve"> </w:t>
      </w:r>
      <w:r w:rsidRPr="00814856">
        <w:rPr>
          <w:rFonts w:eastAsia="Times New Roman"/>
        </w:rPr>
        <w:t>County, or qualified consultant with the roles and duties prescribed by the Planning and Zoning Commission as provided in 76-2-103 MCA.</w:t>
      </w:r>
    </w:p>
    <w:p w14:paraId="7CC36ABB" w14:textId="77777777" w:rsidR="00D77738" w:rsidRDefault="00D77738"/>
    <w:p w14:paraId="224D7F53" w14:textId="55750AC8" w:rsidR="00D10E48" w:rsidRPr="004773C8" w:rsidRDefault="00D10E48" w:rsidP="00F1719A">
      <w:pPr>
        <w:pStyle w:val="ListParagraph"/>
        <w:numPr>
          <w:ilvl w:val="0"/>
          <w:numId w:val="8"/>
        </w:numPr>
        <w:rPr>
          <w:u w:val="single"/>
        </w:rPr>
      </w:pPr>
      <w:r w:rsidRPr="004773C8">
        <w:rPr>
          <w:u w:val="single"/>
        </w:rPr>
        <w:t>Variance Standards and Procedure:</w:t>
      </w:r>
    </w:p>
    <w:p w14:paraId="7BDD362C" w14:textId="77777777" w:rsidR="00D10E48" w:rsidRDefault="00D10E48" w:rsidP="00F1719A">
      <w:pPr>
        <w:ind w:left="360"/>
        <w:jc w:val="both"/>
      </w:pPr>
      <w:bookmarkStart w:id="2" w:name="_Toc170114719"/>
      <w:r w:rsidRPr="006A6EFE">
        <w:t>A.</w:t>
      </w:r>
      <w:r w:rsidRPr="006A6EFE">
        <w:tab/>
      </w:r>
      <w:r>
        <w:t>PROCEDURE</w:t>
      </w:r>
      <w:bookmarkEnd w:id="2"/>
    </w:p>
    <w:p w14:paraId="7074252D" w14:textId="04986E85" w:rsidR="00D10E48" w:rsidRDefault="00D10E48" w:rsidP="00F1719A">
      <w:pPr>
        <w:ind w:left="360"/>
        <w:jc w:val="both"/>
      </w:pPr>
      <w:r>
        <w:t xml:space="preserve">The </w:t>
      </w:r>
      <w:r w:rsidR="00E22792">
        <w:t xml:space="preserve">Planning and Zoning Commission </w:t>
      </w:r>
      <w:r>
        <w:t xml:space="preserve">is assigned authority to hear, consider, and </w:t>
      </w:r>
      <w:r w:rsidR="00E22792">
        <w:t>decide</w:t>
      </w:r>
      <w:r>
        <w:t xml:space="preserve"> whether to approve, approve with conditions, or disapprove applications on Variance applications. </w:t>
      </w:r>
    </w:p>
    <w:p w14:paraId="32C31E78" w14:textId="77777777" w:rsidR="00D10E48" w:rsidRDefault="00D10E48" w:rsidP="00F1719A">
      <w:pPr>
        <w:ind w:left="360"/>
        <w:jc w:val="both"/>
      </w:pPr>
      <w:bookmarkStart w:id="3" w:name="_Toc170114720"/>
      <w:r w:rsidRPr="006A6EFE">
        <w:t>B.</w:t>
      </w:r>
      <w:r w:rsidRPr="006A6EFE">
        <w:tab/>
      </w:r>
      <w:r>
        <w:t>STANDARDS</w:t>
      </w:r>
      <w:bookmarkEnd w:id="3"/>
    </w:p>
    <w:p w14:paraId="0274A376" w14:textId="2F2D4A6D" w:rsidR="00D10E48" w:rsidRDefault="00D10E48" w:rsidP="00F1719A">
      <w:pPr>
        <w:ind w:left="360"/>
        <w:jc w:val="both"/>
      </w:pPr>
      <w:r>
        <w:t xml:space="preserve">A recommendation for Approval or Conditional Approval of a Variance shall require the </w:t>
      </w:r>
      <w:r w:rsidR="00E22792">
        <w:t>Planning and Zoning Commission</w:t>
      </w:r>
      <w:r>
        <w:t xml:space="preserve"> making each of the following Findings of Fact:</w:t>
      </w:r>
    </w:p>
    <w:p w14:paraId="4FAF8C61" w14:textId="77777777" w:rsidR="00D10E48" w:rsidRDefault="00D10E48" w:rsidP="00F1719A">
      <w:pPr>
        <w:ind w:left="360"/>
        <w:jc w:val="both"/>
      </w:pPr>
      <w:r>
        <w:t>1.</w:t>
      </w:r>
      <w:r>
        <w:tab/>
        <w:t>Special Conditions</w:t>
      </w:r>
    </w:p>
    <w:p w14:paraId="1CA94D05" w14:textId="7D28CBAD" w:rsidR="00D10E48" w:rsidRDefault="00D10E48" w:rsidP="00F1719A">
      <w:pPr>
        <w:ind w:left="360"/>
        <w:jc w:val="both"/>
      </w:pPr>
      <w:r>
        <w:t xml:space="preserve">There are special circumstances or conditions that are peculiar to the land or building for which the Variance is sought that do not apply generally to land or buildings in the </w:t>
      </w:r>
      <w:r w:rsidR="00814856">
        <w:t>district</w:t>
      </w:r>
      <w:r>
        <w:t>; and</w:t>
      </w:r>
    </w:p>
    <w:p w14:paraId="25FC72E3" w14:textId="77777777" w:rsidR="00D10E48" w:rsidRDefault="00D10E48" w:rsidP="00F1719A">
      <w:pPr>
        <w:ind w:left="360"/>
        <w:jc w:val="both"/>
      </w:pPr>
      <w:r>
        <w:t>2.</w:t>
      </w:r>
      <w:r>
        <w:tab/>
        <w:t>Not Result of Applicant</w:t>
      </w:r>
    </w:p>
    <w:p w14:paraId="60D03F89" w14:textId="654D515A" w:rsidR="00D10E48" w:rsidRDefault="00D10E48" w:rsidP="00F1719A">
      <w:pPr>
        <w:ind w:left="360"/>
        <w:jc w:val="both"/>
      </w:pPr>
      <w:r>
        <w:t xml:space="preserve">The special circumstances or conditions have not resulted from an act of the applicant or been established to circumvent </w:t>
      </w:r>
      <w:r w:rsidR="0024169B">
        <w:t>these</w:t>
      </w:r>
      <w:r>
        <w:t xml:space="preserve"> </w:t>
      </w:r>
      <w:r w:rsidR="0024169B">
        <w:t>Regulations</w:t>
      </w:r>
      <w:r>
        <w:t xml:space="preserve">; and </w:t>
      </w:r>
    </w:p>
    <w:p w14:paraId="30225924" w14:textId="77777777" w:rsidR="00D10E48" w:rsidRDefault="00D10E48" w:rsidP="00F1719A">
      <w:pPr>
        <w:ind w:left="360"/>
        <w:jc w:val="both"/>
      </w:pPr>
      <w:r>
        <w:t>3.</w:t>
      </w:r>
      <w:r>
        <w:tab/>
        <w:t>Strict Application Unreasonable</w:t>
      </w:r>
    </w:p>
    <w:p w14:paraId="30C282E9" w14:textId="4BE5A863" w:rsidR="00D10E48" w:rsidRDefault="00D10E48" w:rsidP="00F1719A">
      <w:pPr>
        <w:ind w:left="360"/>
        <w:jc w:val="both"/>
      </w:pPr>
      <w:r>
        <w:t>Due to the special circumstances or conditions, the strict application of th</w:t>
      </w:r>
      <w:r w:rsidR="0024169B">
        <w:t>ese</w:t>
      </w:r>
      <w:r>
        <w:t xml:space="preserve"> </w:t>
      </w:r>
      <w:r w:rsidR="0024169B">
        <w:t>Regulations</w:t>
      </w:r>
      <w:r>
        <w:t xml:space="preserve"> would deprive the applicant of </w:t>
      </w:r>
      <w:r w:rsidR="00814856">
        <w:t xml:space="preserve">all </w:t>
      </w:r>
      <w:r>
        <w:t>reasonable use of the land or building or create an undue hardship on the landowner; and</w:t>
      </w:r>
    </w:p>
    <w:p w14:paraId="3124ED67" w14:textId="77777777" w:rsidR="00D10E48" w:rsidRDefault="00D10E48" w:rsidP="00F1719A">
      <w:pPr>
        <w:ind w:left="360"/>
        <w:jc w:val="both"/>
      </w:pPr>
      <w:r>
        <w:t>4.</w:t>
      </w:r>
      <w:r>
        <w:tab/>
        <w:t>Necessary to Provide Reasonable Use</w:t>
      </w:r>
    </w:p>
    <w:p w14:paraId="70B44A34" w14:textId="77777777" w:rsidR="00D10E48" w:rsidRDefault="00D10E48" w:rsidP="00F1719A">
      <w:pPr>
        <w:ind w:left="360"/>
        <w:jc w:val="both"/>
      </w:pPr>
      <w:r>
        <w:t>Granting the Variance is necessary to provide a reasonable use of the land or building; and</w:t>
      </w:r>
    </w:p>
    <w:p w14:paraId="4F8F9929" w14:textId="5B88A06C" w:rsidR="00D10E48" w:rsidRDefault="00D10E48" w:rsidP="00F1719A">
      <w:pPr>
        <w:ind w:left="360"/>
        <w:jc w:val="both"/>
      </w:pPr>
      <w:r>
        <w:t>5.</w:t>
      </w:r>
      <w:r>
        <w:tab/>
        <w:t>Minimum Variance</w:t>
      </w:r>
    </w:p>
    <w:p w14:paraId="52F3A5DE" w14:textId="77777777" w:rsidR="00D10E48" w:rsidRDefault="00D10E48" w:rsidP="00F1719A">
      <w:pPr>
        <w:ind w:left="360"/>
        <w:jc w:val="both"/>
      </w:pPr>
      <w:r>
        <w:t>The Variance is the minimum variance necessary to allow a reasonable use of the land or building; and</w:t>
      </w:r>
    </w:p>
    <w:p w14:paraId="682F05AB" w14:textId="77777777" w:rsidR="00D10E48" w:rsidRDefault="00D10E48" w:rsidP="00F1719A">
      <w:pPr>
        <w:ind w:left="360"/>
        <w:jc w:val="both"/>
      </w:pPr>
      <w:r>
        <w:t>6.</w:t>
      </w:r>
      <w:r>
        <w:tab/>
        <w:t>Not Injurious</w:t>
      </w:r>
    </w:p>
    <w:p w14:paraId="6EF97105" w14:textId="44EC5911" w:rsidR="00D10E48" w:rsidRDefault="00D10E48" w:rsidP="00F1719A">
      <w:pPr>
        <w:ind w:left="360"/>
        <w:jc w:val="both"/>
      </w:pPr>
      <w:r>
        <w:t xml:space="preserve">Granting the Variance will not be injurious to the neighborhood or detrimental to the public </w:t>
      </w:r>
      <w:r w:rsidR="004A1473">
        <w:t xml:space="preserve">health, safety and general </w:t>
      </w:r>
      <w:r>
        <w:t>welfare; and</w:t>
      </w:r>
    </w:p>
    <w:p w14:paraId="7271CF57" w14:textId="73F1120E" w:rsidR="00D10E48" w:rsidRDefault="00D10E48" w:rsidP="00F1719A">
      <w:pPr>
        <w:ind w:left="360"/>
        <w:jc w:val="both"/>
      </w:pPr>
      <w:r>
        <w:t>7.</w:t>
      </w:r>
      <w:r>
        <w:tab/>
        <w:t xml:space="preserve">Consistent with </w:t>
      </w:r>
      <w:r w:rsidR="0024169B">
        <w:t>Regulations</w:t>
      </w:r>
    </w:p>
    <w:p w14:paraId="132C26A2" w14:textId="176D2B04" w:rsidR="00D10E48" w:rsidRDefault="00D10E48" w:rsidP="00F1719A">
      <w:pPr>
        <w:ind w:left="360"/>
        <w:jc w:val="both"/>
      </w:pPr>
      <w:r>
        <w:t xml:space="preserve">Granting the Variance is consistent with the purposes and intent of </w:t>
      </w:r>
      <w:r w:rsidR="0024169B">
        <w:t>these</w:t>
      </w:r>
      <w:r>
        <w:t xml:space="preserve"> </w:t>
      </w:r>
      <w:r w:rsidR="0024169B">
        <w:t>Regulations</w:t>
      </w:r>
      <w:r>
        <w:t xml:space="preserve">. </w:t>
      </w:r>
    </w:p>
    <w:p w14:paraId="1FD2C93B" w14:textId="77777777" w:rsidR="00D10E48" w:rsidRDefault="00D10E48" w:rsidP="00F1719A">
      <w:pPr>
        <w:ind w:left="360"/>
        <w:jc w:val="both"/>
      </w:pPr>
      <w:bookmarkStart w:id="4" w:name="_Toc170114721"/>
      <w:r w:rsidRPr="009404D0">
        <w:t>C.</w:t>
      </w:r>
      <w:r w:rsidRPr="009404D0">
        <w:tab/>
      </w:r>
      <w:r>
        <w:t>CONDITIONS</w:t>
      </w:r>
      <w:bookmarkEnd w:id="4"/>
    </w:p>
    <w:p w14:paraId="747E8EA2" w14:textId="77777777" w:rsidR="00D10E48" w:rsidRDefault="00D10E48" w:rsidP="00F1719A">
      <w:pPr>
        <w:ind w:left="360"/>
        <w:jc w:val="both"/>
      </w:pPr>
      <w:r>
        <w:t>Conditions or restrictions may be placed on the approval of a Variance.</w:t>
      </w:r>
    </w:p>
    <w:p w14:paraId="65D89C7F" w14:textId="77777777" w:rsidR="004773C8" w:rsidRDefault="004773C8">
      <w:bookmarkStart w:id="5" w:name="_Toc170114722"/>
      <w:r>
        <w:br w:type="page"/>
      </w:r>
    </w:p>
    <w:p w14:paraId="3632D184" w14:textId="177104FA" w:rsidR="00D10E48" w:rsidRDefault="00D10E48" w:rsidP="00F1719A">
      <w:pPr>
        <w:ind w:left="360"/>
        <w:jc w:val="both"/>
      </w:pPr>
      <w:r w:rsidRPr="009404D0">
        <w:lastRenderedPageBreak/>
        <w:t>D.</w:t>
      </w:r>
      <w:r w:rsidRPr="009404D0">
        <w:tab/>
      </w:r>
      <w:r>
        <w:t>EXPIRATION</w:t>
      </w:r>
      <w:bookmarkEnd w:id="5"/>
    </w:p>
    <w:p w14:paraId="05B81DF3" w14:textId="49697DB8" w:rsidR="00D10E48" w:rsidRDefault="00D10E48" w:rsidP="00F1719A">
      <w:pPr>
        <w:ind w:left="360"/>
        <w:jc w:val="both"/>
      </w:pPr>
      <w:r>
        <w:t>A Variance shall expire one (1) year from the date of approval if the next logical step in the development process is not commenced. The next step in the development process includes but is not limited to applying for a building permit, commencing the use, or applying for a</w:t>
      </w:r>
      <w:r w:rsidR="00381E16">
        <w:t>dditional required approvals or permits</w:t>
      </w:r>
      <w:r>
        <w:t>.</w:t>
      </w:r>
    </w:p>
    <w:p w14:paraId="06244448" w14:textId="4AC14513" w:rsidR="00D10E48" w:rsidRPr="004773C8" w:rsidRDefault="00D10E48" w:rsidP="004773C8">
      <w:pPr>
        <w:pStyle w:val="ListParagraph"/>
        <w:numPr>
          <w:ilvl w:val="0"/>
          <w:numId w:val="10"/>
        </w:numPr>
        <w:ind w:left="630"/>
        <w:jc w:val="both"/>
        <w:rPr>
          <w:u w:val="single"/>
        </w:rPr>
      </w:pPr>
      <w:r w:rsidRPr="004773C8">
        <w:rPr>
          <w:u w:val="single"/>
        </w:rPr>
        <w:t>Appeals:</w:t>
      </w:r>
    </w:p>
    <w:p w14:paraId="325160DA" w14:textId="00BDFE2A" w:rsidR="00D10E48" w:rsidRPr="00D10E48" w:rsidRDefault="00D10E48" w:rsidP="00F1719A">
      <w:pPr>
        <w:ind w:left="360"/>
        <w:jc w:val="both"/>
      </w:pPr>
      <w:r w:rsidRPr="00D10E48">
        <w:t xml:space="preserve">Any person aggrieved by a decision of the Planning </w:t>
      </w:r>
      <w:r w:rsidR="00892B2F">
        <w:t xml:space="preserve">and </w:t>
      </w:r>
      <w:r w:rsidRPr="00D10E48">
        <w:t xml:space="preserve">Zoning Commission </w:t>
      </w:r>
      <w:r w:rsidR="009A2353">
        <w:t xml:space="preserve">or the Board of County Commissioners </w:t>
      </w:r>
      <w:r w:rsidRPr="00D10E48">
        <w:t xml:space="preserve">may appeal the decision to </w:t>
      </w:r>
      <w:r w:rsidR="00892B2F">
        <w:t>District Court for</w:t>
      </w:r>
      <w:r w:rsidR="008A1325" w:rsidRPr="008A1325">
        <w:t xml:space="preserve"> </w:t>
      </w:r>
      <w:r w:rsidR="008A1325">
        <w:t>Dawson</w:t>
      </w:r>
      <w:r w:rsidR="00892B2F">
        <w:t xml:space="preserve"> County</w:t>
      </w:r>
      <w:r w:rsidRPr="00D10E48">
        <w:t>. For the purposes of this Section, an aggrieved person shall be either a person who has submitted an application, received an interpretation, or a person who is adversely affected by an action on an application or by an interpretation. Appeals shall be submitted, reviewed, and decided pursuant to the standards and procedures of this Section.</w:t>
      </w:r>
    </w:p>
    <w:p w14:paraId="76FD59DE" w14:textId="77777777" w:rsidR="00D10E48" w:rsidRPr="00D10E48" w:rsidRDefault="00D10E48" w:rsidP="00F1719A">
      <w:pPr>
        <w:ind w:left="360"/>
        <w:jc w:val="both"/>
      </w:pPr>
      <w:bookmarkStart w:id="6" w:name="_Toc170114724"/>
      <w:r w:rsidRPr="00D10E48">
        <w:t>A.</w:t>
      </w:r>
      <w:r w:rsidRPr="00D10E48">
        <w:tab/>
        <w:t>INITIATION</w:t>
      </w:r>
      <w:bookmarkEnd w:id="6"/>
    </w:p>
    <w:p w14:paraId="706D8F35" w14:textId="0B226FD6" w:rsidR="00D10E48" w:rsidRPr="00D10E48" w:rsidRDefault="00D10E48" w:rsidP="00F1719A">
      <w:pPr>
        <w:ind w:left="360"/>
        <w:jc w:val="both"/>
      </w:pPr>
      <w:r w:rsidRPr="00D10E48">
        <w:t xml:space="preserve">An appeal is initiated by the aggrieved person filing a written appeal with the Zoning Administrator within thirty (30) calendar days of the decision being appealed or within thirty (30) calendar days of the date the notice appeared in the official paper of the </w:t>
      </w:r>
      <w:r w:rsidR="008A1325">
        <w:t xml:space="preserve">Dawson </w:t>
      </w:r>
      <w:r w:rsidR="00A00605">
        <w:t>County</w:t>
      </w:r>
      <w:r w:rsidRPr="00D10E48">
        <w:t xml:space="preserve">, whichever is applicable. </w:t>
      </w:r>
    </w:p>
    <w:p w14:paraId="361BE44F" w14:textId="77777777" w:rsidR="00D10E48" w:rsidRPr="00D10E48" w:rsidRDefault="00D10E48" w:rsidP="00F1719A">
      <w:pPr>
        <w:ind w:left="360"/>
        <w:jc w:val="both"/>
      </w:pPr>
      <w:bookmarkStart w:id="7" w:name="_Toc170114725"/>
      <w:r w:rsidRPr="00D10E48">
        <w:t>B.</w:t>
      </w:r>
      <w:r w:rsidRPr="00D10E48">
        <w:tab/>
        <w:t>CONTENTS OF APPEAL</w:t>
      </w:r>
      <w:bookmarkEnd w:id="7"/>
    </w:p>
    <w:p w14:paraId="67126E82" w14:textId="77777777" w:rsidR="00D10E48" w:rsidRPr="00D10E48" w:rsidRDefault="00D10E48" w:rsidP="00F1719A">
      <w:pPr>
        <w:ind w:left="360"/>
        <w:jc w:val="both"/>
      </w:pPr>
      <w:r w:rsidRPr="00D10E48">
        <w:t xml:space="preserve">The appeal shall include a statement describing the decision prompting the appeal, the date of that decision, the basis for the appeal, and all supporting materials related to the appeal. </w:t>
      </w:r>
    </w:p>
    <w:p w14:paraId="492659D4" w14:textId="77777777" w:rsidR="00D10E48" w:rsidRPr="00D10E48" w:rsidRDefault="00D10E48" w:rsidP="00F1719A">
      <w:pPr>
        <w:ind w:left="360"/>
        <w:jc w:val="both"/>
      </w:pPr>
      <w:bookmarkStart w:id="8" w:name="_Toc170114726"/>
      <w:r w:rsidRPr="00D10E48">
        <w:t>C.</w:t>
      </w:r>
      <w:r w:rsidRPr="00D10E48">
        <w:tab/>
        <w:t>SCHEDULING OF HEARING</w:t>
      </w:r>
      <w:bookmarkEnd w:id="8"/>
    </w:p>
    <w:p w14:paraId="5F50E35E" w14:textId="310ACA3C" w:rsidR="00D10E48" w:rsidRPr="00D10E48" w:rsidRDefault="00D10E48" w:rsidP="00F1719A">
      <w:pPr>
        <w:ind w:left="360"/>
        <w:jc w:val="both"/>
      </w:pPr>
      <w:r w:rsidRPr="00D10E48">
        <w:t xml:space="preserve">The Board of </w:t>
      </w:r>
      <w:r w:rsidR="00757B8A">
        <w:t>County Commissioners</w:t>
      </w:r>
      <w:r w:rsidRPr="00D10E48">
        <w:t xml:space="preserve"> shall schedule a hearing on the appeal within thirty (30) calendar days of receipt of the written notice of appeal. This deadline may be extended by the Board of </w:t>
      </w:r>
      <w:r w:rsidR="00757B8A">
        <w:t>County Commissioners</w:t>
      </w:r>
      <w:r w:rsidRPr="00D10E48">
        <w:t xml:space="preserve"> if additional time is required to compile information that is needed to evaluate the appeal.    </w:t>
      </w:r>
    </w:p>
    <w:p w14:paraId="3D2F86AF" w14:textId="77777777" w:rsidR="00D10E48" w:rsidRPr="00D10E48" w:rsidRDefault="00D10E48" w:rsidP="00F1719A">
      <w:pPr>
        <w:ind w:left="360"/>
        <w:jc w:val="both"/>
      </w:pPr>
      <w:bookmarkStart w:id="9" w:name="_Toc170114727"/>
      <w:r w:rsidRPr="00D10E48">
        <w:t>D.</w:t>
      </w:r>
      <w:r w:rsidRPr="00D10E48">
        <w:tab/>
        <w:t>PRODUCE RECORD</w:t>
      </w:r>
      <w:bookmarkEnd w:id="9"/>
    </w:p>
    <w:p w14:paraId="634EB2E0" w14:textId="1C56D62A" w:rsidR="00D10E48" w:rsidRPr="00D10E48" w:rsidRDefault="00D10E48" w:rsidP="00F1719A">
      <w:pPr>
        <w:ind w:left="360"/>
        <w:jc w:val="both"/>
      </w:pPr>
      <w:r w:rsidRPr="00D10E48">
        <w:t>The Zoning Administrator shall organize and provide to the</w:t>
      </w:r>
      <w:r w:rsidR="00764546">
        <w:t xml:space="preserve"> Planning and Zoning Commission</w:t>
      </w:r>
      <w:r w:rsidRPr="00D10E48">
        <w:t xml:space="preserve"> the record pertaining to the decision being appealed.  </w:t>
      </w:r>
    </w:p>
    <w:p w14:paraId="5D312A44" w14:textId="77777777" w:rsidR="00D10E48" w:rsidRPr="00D10E48" w:rsidRDefault="00D10E48" w:rsidP="00F1719A">
      <w:pPr>
        <w:ind w:left="360"/>
        <w:jc w:val="both"/>
      </w:pPr>
      <w:bookmarkStart w:id="10" w:name="_Toc170114728"/>
      <w:r w:rsidRPr="00D10E48">
        <w:t>E.</w:t>
      </w:r>
      <w:r w:rsidRPr="00D10E48">
        <w:tab/>
        <w:t>HEARING</w:t>
      </w:r>
      <w:bookmarkEnd w:id="10"/>
    </w:p>
    <w:p w14:paraId="422F6C50" w14:textId="77777777" w:rsidR="00D10E48" w:rsidRPr="00D10E48" w:rsidRDefault="00D10E48" w:rsidP="00F1719A">
      <w:pPr>
        <w:ind w:left="360"/>
        <w:jc w:val="both"/>
      </w:pPr>
      <w:r w:rsidRPr="00D10E48">
        <w:t xml:space="preserve">The appeal hearing shall be conducted in accordance with the Montana Administrative Procedure Act. </w:t>
      </w:r>
    </w:p>
    <w:p w14:paraId="305B0B56" w14:textId="77777777" w:rsidR="00D10E48" w:rsidRDefault="00D10E48" w:rsidP="00F1719A">
      <w:pPr>
        <w:ind w:left="360"/>
        <w:jc w:val="both"/>
      </w:pPr>
      <w:bookmarkStart w:id="11" w:name="_Toc170114729"/>
      <w:r w:rsidRPr="00D10E48">
        <w:t>F.</w:t>
      </w:r>
      <w:r w:rsidRPr="00D10E48">
        <w:tab/>
        <w:t>DECISION</w:t>
      </w:r>
      <w:bookmarkEnd w:id="11"/>
    </w:p>
    <w:p w14:paraId="22FE8A6B" w14:textId="2A5E866A" w:rsidR="00D10E48" w:rsidRDefault="00D10E48" w:rsidP="00F1719A">
      <w:pPr>
        <w:ind w:left="360"/>
        <w:jc w:val="both"/>
      </w:pPr>
      <w:r>
        <w:t xml:space="preserve">Within thirty (30) calendar days of the close of the hearing on the appeal, the </w:t>
      </w:r>
      <w:r w:rsidR="00892B2F">
        <w:t xml:space="preserve">Planning and Zoning Commission by not less than a </w:t>
      </w:r>
      <w:r w:rsidR="00437A50">
        <w:t>4/7</w:t>
      </w:r>
      <w:r w:rsidR="00892B2F">
        <w:t xml:space="preserve"> majority shall</w:t>
      </w:r>
      <w:r>
        <w:t xml:space="preserve"> uphold, uphold with conditions, or overturn the decision being appealed. In rendering the decision on the appeal, the </w:t>
      </w:r>
      <w:r w:rsidR="00892B2F">
        <w:t>Planning and Zoning Commission</w:t>
      </w:r>
      <w:r w:rsidR="00A00605">
        <w:t xml:space="preserve"> </w:t>
      </w:r>
      <w:r>
        <w:t>shall have the authority of the decision-maker whose decision is being appealed.</w:t>
      </w:r>
    </w:p>
    <w:sectPr w:rsidR="00D10E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71AD" w14:textId="77777777" w:rsidR="00400BA7" w:rsidRDefault="00400BA7" w:rsidP="00D005C7">
      <w:pPr>
        <w:spacing w:after="0" w:line="240" w:lineRule="auto"/>
      </w:pPr>
      <w:r>
        <w:separator/>
      </w:r>
    </w:p>
  </w:endnote>
  <w:endnote w:type="continuationSeparator" w:id="0">
    <w:p w14:paraId="2DD313A4" w14:textId="77777777" w:rsidR="00400BA7" w:rsidRDefault="00400BA7" w:rsidP="00D0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16185"/>
      <w:docPartObj>
        <w:docPartGallery w:val="Page Numbers (Bottom of Page)"/>
        <w:docPartUnique/>
      </w:docPartObj>
    </w:sdtPr>
    <w:sdtEndPr>
      <w:rPr>
        <w:noProof/>
      </w:rPr>
    </w:sdtEndPr>
    <w:sdtContent>
      <w:p w14:paraId="31FC1082" w14:textId="268DC903" w:rsidR="00D005C7" w:rsidRDefault="00D00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60FE3D" w14:textId="77777777" w:rsidR="00D005C7" w:rsidRDefault="00D0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6247" w14:textId="77777777" w:rsidR="00400BA7" w:rsidRDefault="00400BA7" w:rsidP="00D005C7">
      <w:pPr>
        <w:spacing w:after="0" w:line="240" w:lineRule="auto"/>
      </w:pPr>
      <w:r>
        <w:separator/>
      </w:r>
    </w:p>
  </w:footnote>
  <w:footnote w:type="continuationSeparator" w:id="0">
    <w:p w14:paraId="6FDF6815" w14:textId="77777777" w:rsidR="00400BA7" w:rsidRDefault="00400BA7" w:rsidP="00D00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6575"/>
    <w:multiLevelType w:val="hybridMultilevel"/>
    <w:tmpl w:val="E98AD740"/>
    <w:lvl w:ilvl="0" w:tplc="139CC470">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761AD1"/>
    <w:multiLevelType w:val="hybridMultilevel"/>
    <w:tmpl w:val="C6FC617A"/>
    <w:lvl w:ilvl="0" w:tplc="9E687B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72969"/>
    <w:multiLevelType w:val="hybridMultilevel"/>
    <w:tmpl w:val="95DA40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74F4"/>
    <w:multiLevelType w:val="hybridMultilevel"/>
    <w:tmpl w:val="EDCC6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6F61DC"/>
    <w:multiLevelType w:val="hybridMultilevel"/>
    <w:tmpl w:val="ED00A37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5C143E58"/>
    <w:multiLevelType w:val="hybridMultilevel"/>
    <w:tmpl w:val="96B8B8B2"/>
    <w:lvl w:ilvl="0" w:tplc="0C00CEFA">
      <w:start w:val="1"/>
      <w:numFmt w:val="decimal"/>
      <w:lvlText w:val="%1."/>
      <w:lvlJc w:val="left"/>
      <w:pPr>
        <w:ind w:left="1800" w:hanging="360"/>
      </w:pPr>
      <w:rPr>
        <w:rFonts w:ascii="Trebuchet MS" w:eastAsia="Calibri" w:hAnsi="Trebuchet M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EF4493"/>
    <w:multiLevelType w:val="hybridMultilevel"/>
    <w:tmpl w:val="D662F602"/>
    <w:lvl w:ilvl="0" w:tplc="9760A3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F364CDA"/>
    <w:multiLevelType w:val="hybridMultilevel"/>
    <w:tmpl w:val="9CFE2C78"/>
    <w:lvl w:ilvl="0" w:tplc="1F98672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2F2EC3"/>
    <w:multiLevelType w:val="hybridMultilevel"/>
    <w:tmpl w:val="73E6B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981121">
    <w:abstractNumId w:val="6"/>
  </w:num>
  <w:num w:numId="2" w16cid:durableId="117021270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810646">
    <w:abstractNumId w:val="0"/>
  </w:num>
  <w:num w:numId="4" w16cid:durableId="1749494668">
    <w:abstractNumId w:val="2"/>
  </w:num>
  <w:num w:numId="5" w16cid:durableId="1033964883">
    <w:abstractNumId w:val="4"/>
  </w:num>
  <w:num w:numId="6" w16cid:durableId="478769114">
    <w:abstractNumId w:val="3"/>
  </w:num>
  <w:num w:numId="7" w16cid:durableId="1057556067">
    <w:abstractNumId w:val="5"/>
  </w:num>
  <w:num w:numId="8" w16cid:durableId="822888717">
    <w:abstractNumId w:val="1"/>
  </w:num>
  <w:num w:numId="9" w16cid:durableId="1847674500">
    <w:abstractNumId w:val="8"/>
  </w:num>
  <w:num w:numId="10" w16cid:durableId="707686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C5"/>
    <w:rsid w:val="000269AD"/>
    <w:rsid w:val="00075305"/>
    <w:rsid w:val="000B4ED9"/>
    <w:rsid w:val="000D118B"/>
    <w:rsid w:val="000D7133"/>
    <w:rsid w:val="000E006C"/>
    <w:rsid w:val="00132A8A"/>
    <w:rsid w:val="00140114"/>
    <w:rsid w:val="0018562B"/>
    <w:rsid w:val="00187267"/>
    <w:rsid w:val="00222413"/>
    <w:rsid w:val="0024169B"/>
    <w:rsid w:val="00273C23"/>
    <w:rsid w:val="003403D8"/>
    <w:rsid w:val="0037264D"/>
    <w:rsid w:val="00381E16"/>
    <w:rsid w:val="003A2B58"/>
    <w:rsid w:val="003D3311"/>
    <w:rsid w:val="003E15BD"/>
    <w:rsid w:val="00400BA7"/>
    <w:rsid w:val="00437A50"/>
    <w:rsid w:val="00474440"/>
    <w:rsid w:val="004773C8"/>
    <w:rsid w:val="004A1473"/>
    <w:rsid w:val="004C4B29"/>
    <w:rsid w:val="00517237"/>
    <w:rsid w:val="005278F3"/>
    <w:rsid w:val="005559C8"/>
    <w:rsid w:val="00566D9C"/>
    <w:rsid w:val="005B6B40"/>
    <w:rsid w:val="005D7D49"/>
    <w:rsid w:val="006571BD"/>
    <w:rsid w:val="006721AA"/>
    <w:rsid w:val="006929FA"/>
    <w:rsid w:val="006B6FCF"/>
    <w:rsid w:val="007237ED"/>
    <w:rsid w:val="00734CFC"/>
    <w:rsid w:val="00735545"/>
    <w:rsid w:val="0074141E"/>
    <w:rsid w:val="007459F5"/>
    <w:rsid w:val="00757B8A"/>
    <w:rsid w:val="00764546"/>
    <w:rsid w:val="00793DE9"/>
    <w:rsid w:val="007A5CB0"/>
    <w:rsid w:val="00804321"/>
    <w:rsid w:val="00814856"/>
    <w:rsid w:val="00833E36"/>
    <w:rsid w:val="00860194"/>
    <w:rsid w:val="00892B2F"/>
    <w:rsid w:val="008A1325"/>
    <w:rsid w:val="008D561D"/>
    <w:rsid w:val="00903C90"/>
    <w:rsid w:val="009672CF"/>
    <w:rsid w:val="009721DE"/>
    <w:rsid w:val="0098725B"/>
    <w:rsid w:val="0099068A"/>
    <w:rsid w:val="009A2353"/>
    <w:rsid w:val="009C35D9"/>
    <w:rsid w:val="009F0677"/>
    <w:rsid w:val="00A00605"/>
    <w:rsid w:val="00A17171"/>
    <w:rsid w:val="00A34D37"/>
    <w:rsid w:val="00A47FFA"/>
    <w:rsid w:val="00A628C5"/>
    <w:rsid w:val="00A66ABE"/>
    <w:rsid w:val="00A73AB6"/>
    <w:rsid w:val="00AB6275"/>
    <w:rsid w:val="00AD12D5"/>
    <w:rsid w:val="00B10A27"/>
    <w:rsid w:val="00B44584"/>
    <w:rsid w:val="00BF1854"/>
    <w:rsid w:val="00C04D36"/>
    <w:rsid w:val="00C46429"/>
    <w:rsid w:val="00CA1FE5"/>
    <w:rsid w:val="00CA56AB"/>
    <w:rsid w:val="00CE011B"/>
    <w:rsid w:val="00D005C7"/>
    <w:rsid w:val="00D01492"/>
    <w:rsid w:val="00D10E48"/>
    <w:rsid w:val="00D163CB"/>
    <w:rsid w:val="00D2319E"/>
    <w:rsid w:val="00D7738C"/>
    <w:rsid w:val="00D77738"/>
    <w:rsid w:val="00D97E94"/>
    <w:rsid w:val="00DA76F2"/>
    <w:rsid w:val="00DB5ED2"/>
    <w:rsid w:val="00E14935"/>
    <w:rsid w:val="00E22792"/>
    <w:rsid w:val="00E245A2"/>
    <w:rsid w:val="00E43CE0"/>
    <w:rsid w:val="00E537D7"/>
    <w:rsid w:val="00E725D8"/>
    <w:rsid w:val="00E77FE4"/>
    <w:rsid w:val="00E93BA5"/>
    <w:rsid w:val="00EC3E01"/>
    <w:rsid w:val="00ED28B9"/>
    <w:rsid w:val="00F06079"/>
    <w:rsid w:val="00F1719A"/>
    <w:rsid w:val="00F34FB2"/>
    <w:rsid w:val="00F7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926A"/>
  <w15:chartTrackingRefBased/>
  <w15:docId w15:val="{502C4709-856B-432B-9CEE-0F42C770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62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8C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6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8C5"/>
    <w:rPr>
      <w:rFonts w:eastAsiaTheme="majorEastAsia" w:cstheme="majorBidi"/>
      <w:color w:val="272727" w:themeColor="text1" w:themeTint="D8"/>
    </w:rPr>
  </w:style>
  <w:style w:type="paragraph" w:styleId="Title">
    <w:name w:val="Title"/>
    <w:basedOn w:val="Normal"/>
    <w:next w:val="Normal"/>
    <w:link w:val="TitleChar"/>
    <w:uiPriority w:val="10"/>
    <w:qFormat/>
    <w:rsid w:val="00A6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8C5"/>
    <w:pPr>
      <w:spacing w:before="160"/>
      <w:jc w:val="center"/>
    </w:pPr>
    <w:rPr>
      <w:i/>
      <w:iCs/>
      <w:color w:val="404040" w:themeColor="text1" w:themeTint="BF"/>
    </w:rPr>
  </w:style>
  <w:style w:type="character" w:customStyle="1" w:styleId="QuoteChar">
    <w:name w:val="Quote Char"/>
    <w:basedOn w:val="DefaultParagraphFont"/>
    <w:link w:val="Quote"/>
    <w:uiPriority w:val="29"/>
    <w:rsid w:val="00A628C5"/>
    <w:rPr>
      <w:i/>
      <w:iCs/>
      <w:color w:val="404040" w:themeColor="text1" w:themeTint="BF"/>
    </w:rPr>
  </w:style>
  <w:style w:type="paragraph" w:styleId="ListParagraph">
    <w:name w:val="List Paragraph"/>
    <w:basedOn w:val="Normal"/>
    <w:uiPriority w:val="34"/>
    <w:qFormat/>
    <w:rsid w:val="00A628C5"/>
    <w:pPr>
      <w:ind w:left="720"/>
      <w:contextualSpacing/>
    </w:pPr>
  </w:style>
  <w:style w:type="character" w:styleId="IntenseEmphasis">
    <w:name w:val="Intense Emphasis"/>
    <w:basedOn w:val="DefaultParagraphFont"/>
    <w:uiPriority w:val="21"/>
    <w:qFormat/>
    <w:rsid w:val="00A628C5"/>
    <w:rPr>
      <w:i/>
      <w:iCs/>
      <w:color w:val="0F4761" w:themeColor="accent1" w:themeShade="BF"/>
    </w:rPr>
  </w:style>
  <w:style w:type="paragraph" w:styleId="IntenseQuote">
    <w:name w:val="Intense Quote"/>
    <w:basedOn w:val="Normal"/>
    <w:next w:val="Normal"/>
    <w:link w:val="IntenseQuoteChar"/>
    <w:uiPriority w:val="30"/>
    <w:qFormat/>
    <w:rsid w:val="00A62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8C5"/>
    <w:rPr>
      <w:i/>
      <w:iCs/>
      <w:color w:val="0F4761" w:themeColor="accent1" w:themeShade="BF"/>
    </w:rPr>
  </w:style>
  <w:style w:type="character" w:styleId="IntenseReference">
    <w:name w:val="Intense Reference"/>
    <w:basedOn w:val="DefaultParagraphFont"/>
    <w:uiPriority w:val="32"/>
    <w:qFormat/>
    <w:rsid w:val="00A628C5"/>
    <w:rPr>
      <w:b/>
      <w:bCs/>
      <w:smallCaps/>
      <w:color w:val="0F4761" w:themeColor="accent1" w:themeShade="BF"/>
      <w:spacing w:val="5"/>
    </w:rPr>
  </w:style>
  <w:style w:type="paragraph" w:styleId="NoSpacing">
    <w:name w:val="No Spacing"/>
    <w:uiPriority w:val="1"/>
    <w:qFormat/>
    <w:rsid w:val="00DB5ED2"/>
    <w:pPr>
      <w:spacing w:after="0" w:line="240" w:lineRule="auto"/>
    </w:pPr>
  </w:style>
  <w:style w:type="paragraph" w:styleId="Header">
    <w:name w:val="header"/>
    <w:basedOn w:val="Normal"/>
    <w:link w:val="HeaderChar"/>
    <w:uiPriority w:val="99"/>
    <w:unhideWhenUsed/>
    <w:rsid w:val="00D0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5C7"/>
  </w:style>
  <w:style w:type="paragraph" w:styleId="Footer">
    <w:name w:val="footer"/>
    <w:basedOn w:val="Normal"/>
    <w:link w:val="FooterChar"/>
    <w:uiPriority w:val="99"/>
    <w:unhideWhenUsed/>
    <w:rsid w:val="00D0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6230">
      <w:bodyDiv w:val="1"/>
      <w:marLeft w:val="0"/>
      <w:marRight w:val="0"/>
      <w:marTop w:val="0"/>
      <w:marBottom w:val="0"/>
      <w:divBdr>
        <w:top w:val="none" w:sz="0" w:space="0" w:color="auto"/>
        <w:left w:val="none" w:sz="0" w:space="0" w:color="auto"/>
        <w:bottom w:val="none" w:sz="0" w:space="0" w:color="auto"/>
        <w:right w:val="none" w:sz="0" w:space="0" w:color="auto"/>
      </w:divBdr>
    </w:div>
    <w:div w:id="552817196">
      <w:bodyDiv w:val="1"/>
      <w:marLeft w:val="0"/>
      <w:marRight w:val="0"/>
      <w:marTop w:val="0"/>
      <w:marBottom w:val="0"/>
      <w:divBdr>
        <w:top w:val="none" w:sz="0" w:space="0" w:color="auto"/>
        <w:left w:val="none" w:sz="0" w:space="0" w:color="auto"/>
        <w:bottom w:val="none" w:sz="0" w:space="0" w:color="auto"/>
        <w:right w:val="none" w:sz="0" w:space="0" w:color="auto"/>
      </w:divBdr>
    </w:div>
    <w:div w:id="632905493">
      <w:bodyDiv w:val="1"/>
      <w:marLeft w:val="0"/>
      <w:marRight w:val="0"/>
      <w:marTop w:val="0"/>
      <w:marBottom w:val="0"/>
      <w:divBdr>
        <w:top w:val="none" w:sz="0" w:space="0" w:color="auto"/>
        <w:left w:val="none" w:sz="0" w:space="0" w:color="auto"/>
        <w:bottom w:val="none" w:sz="0" w:space="0" w:color="auto"/>
        <w:right w:val="none" w:sz="0" w:space="0" w:color="auto"/>
      </w:divBdr>
    </w:div>
    <w:div w:id="716515237">
      <w:bodyDiv w:val="1"/>
      <w:marLeft w:val="0"/>
      <w:marRight w:val="0"/>
      <w:marTop w:val="0"/>
      <w:marBottom w:val="0"/>
      <w:divBdr>
        <w:top w:val="none" w:sz="0" w:space="0" w:color="auto"/>
        <w:left w:val="none" w:sz="0" w:space="0" w:color="auto"/>
        <w:bottom w:val="none" w:sz="0" w:space="0" w:color="auto"/>
        <w:right w:val="none" w:sz="0" w:space="0" w:color="auto"/>
      </w:divBdr>
    </w:div>
    <w:div w:id="1529568335">
      <w:bodyDiv w:val="1"/>
      <w:marLeft w:val="0"/>
      <w:marRight w:val="0"/>
      <w:marTop w:val="0"/>
      <w:marBottom w:val="0"/>
      <w:divBdr>
        <w:top w:val="none" w:sz="0" w:space="0" w:color="auto"/>
        <w:left w:val="none" w:sz="0" w:space="0" w:color="auto"/>
        <w:bottom w:val="none" w:sz="0" w:space="0" w:color="auto"/>
        <w:right w:val="none" w:sz="0" w:space="0" w:color="auto"/>
      </w:divBdr>
    </w:div>
    <w:div w:id="1559324011">
      <w:bodyDiv w:val="1"/>
      <w:marLeft w:val="0"/>
      <w:marRight w:val="0"/>
      <w:marTop w:val="0"/>
      <w:marBottom w:val="0"/>
      <w:divBdr>
        <w:top w:val="none" w:sz="0" w:space="0" w:color="auto"/>
        <w:left w:val="none" w:sz="0" w:space="0" w:color="auto"/>
        <w:bottom w:val="none" w:sz="0" w:space="0" w:color="auto"/>
        <w:right w:val="none" w:sz="0" w:space="0" w:color="auto"/>
      </w:divBdr>
    </w:div>
    <w:div w:id="1764644232">
      <w:bodyDiv w:val="1"/>
      <w:marLeft w:val="0"/>
      <w:marRight w:val="0"/>
      <w:marTop w:val="0"/>
      <w:marBottom w:val="0"/>
      <w:divBdr>
        <w:top w:val="none" w:sz="0" w:space="0" w:color="auto"/>
        <w:left w:val="none" w:sz="0" w:space="0" w:color="auto"/>
        <w:bottom w:val="none" w:sz="0" w:space="0" w:color="auto"/>
        <w:right w:val="none" w:sz="0" w:space="0" w:color="auto"/>
      </w:divBdr>
    </w:div>
    <w:div w:id="1822648633">
      <w:bodyDiv w:val="1"/>
      <w:marLeft w:val="0"/>
      <w:marRight w:val="0"/>
      <w:marTop w:val="0"/>
      <w:marBottom w:val="0"/>
      <w:divBdr>
        <w:top w:val="none" w:sz="0" w:space="0" w:color="auto"/>
        <w:left w:val="none" w:sz="0" w:space="0" w:color="auto"/>
        <w:bottom w:val="none" w:sz="0" w:space="0" w:color="auto"/>
        <w:right w:val="none" w:sz="0" w:space="0" w:color="auto"/>
      </w:divBdr>
    </w:div>
    <w:div w:id="20989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Sanderson</dc:creator>
  <cp:keywords/>
  <dc:description/>
  <cp:lastModifiedBy>Jan Holden</cp:lastModifiedBy>
  <cp:revision>2</cp:revision>
  <dcterms:created xsi:type="dcterms:W3CDTF">2025-05-17T00:22:00Z</dcterms:created>
  <dcterms:modified xsi:type="dcterms:W3CDTF">2025-05-17T00:22:00Z</dcterms:modified>
</cp:coreProperties>
</file>